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3869" w:rsidRPr="00707678" w:rsidRDefault="00707678">
      <w:pPr>
        <w:pStyle w:val="normal1"/>
      </w:pPr>
      <w:bookmarkStart w:id="0" w:name="_Hlk232509244"/>
      <w:r w:rsidRPr="00707678">
        <w:rPr>
          <w:color w:val="000000"/>
        </w:rPr>
        <w:t>Supplementary Table 1</w:t>
      </w:r>
      <w:bookmarkEnd w:id="0"/>
    </w:p>
    <w:p w:rsidR="003A3869" w:rsidRPr="00707678" w:rsidRDefault="00707678">
      <w:pPr>
        <w:pStyle w:val="normal1"/>
        <w:spacing w:after="140" w:line="276" w:lineRule="auto"/>
      </w:pPr>
      <w:r w:rsidRPr="00707678">
        <w:rPr>
          <w:color w:val="000000"/>
        </w:rPr>
        <w:t>The most frequent concomitant psychiatric medications (</w:t>
      </w:r>
      <w:r w:rsidRPr="00707678">
        <w:rPr>
          <w:color w:val="000000"/>
        </w:rPr>
        <w:t>Table 1</w:t>
      </w:r>
      <w:r w:rsidRPr="00707678">
        <w:rPr>
          <w:color w:val="000000"/>
        </w:rPr>
        <w:t>A) or medications for somatic conditions (</w:t>
      </w:r>
      <w:r w:rsidRPr="00707678">
        <w:rPr>
          <w:color w:val="000000"/>
        </w:rPr>
        <w:t>Table 1</w:t>
      </w:r>
      <w:r w:rsidRPr="00707678">
        <w:rPr>
          <w:color w:val="000000"/>
        </w:rPr>
        <w:t>B) accepted and continued thr</w:t>
      </w:r>
      <w:bookmarkStart w:id="1" w:name="_GoBack"/>
      <w:bookmarkEnd w:id="1"/>
      <w:r w:rsidRPr="00707678">
        <w:rPr>
          <w:color w:val="000000"/>
        </w:rPr>
        <w:t xml:space="preserve">oughout the study. In particular, the </w:t>
      </w:r>
      <w:r w:rsidRPr="00707678">
        <w:t>anticonvulsant</w:t>
      </w:r>
      <w:r w:rsidRPr="00707678">
        <w:rPr>
          <w:color w:val="000000"/>
        </w:rPr>
        <w:t xml:space="preserve"> agents, formerly introduced, could not be withdrawn at the detoxification onset.</w:t>
      </w:r>
    </w:p>
    <w:p w:rsidR="003A3869" w:rsidRPr="00707678" w:rsidRDefault="00707678">
      <w:pPr>
        <w:pStyle w:val="normal1"/>
      </w:pPr>
      <w:r w:rsidRPr="00707678">
        <w:rPr>
          <w:color w:val="000000"/>
        </w:rPr>
        <w:t>Table 1</w:t>
      </w:r>
      <w:r w:rsidRPr="00707678">
        <w:rPr>
          <w:color w:val="000000"/>
        </w:rPr>
        <w:t>A.</w:t>
      </w:r>
    </w:p>
    <w:tbl>
      <w:tblPr>
        <w:tblStyle w:val="TableNormal"/>
        <w:tblW w:w="9609" w:type="dxa"/>
        <w:tblInd w:w="-76" w:type="dxa"/>
        <w:tblLayout w:type="fixed"/>
        <w:tblCellMar>
          <w:left w:w="108" w:type="dxa"/>
          <w:right w:w="108" w:type="dxa"/>
        </w:tblCellMar>
        <w:tblLook w:val="0000" w:firstRow="0" w:lastRow="0" w:firstColumn="0" w:lastColumn="0" w:noHBand="0" w:noVBand="0"/>
      </w:tblPr>
      <w:tblGrid>
        <w:gridCol w:w="2527"/>
        <w:gridCol w:w="3261"/>
        <w:gridCol w:w="3821"/>
      </w:tblGrid>
      <w:tr w:rsidR="003A3869" w:rsidRPr="00707678">
        <w:tc>
          <w:tcPr>
            <w:tcW w:w="2527" w:type="dxa"/>
            <w:tcBorders>
              <w:top w:val="single" w:sz="4" w:space="0" w:color="000000"/>
              <w:left w:val="single" w:sz="4" w:space="0" w:color="000000"/>
              <w:bottom w:val="single" w:sz="4" w:space="0" w:color="000000"/>
            </w:tcBorders>
          </w:tcPr>
          <w:p w:rsidR="003A3869" w:rsidRPr="00707678" w:rsidRDefault="00707678">
            <w:pPr>
              <w:pStyle w:val="normal1"/>
              <w:widowControl w:val="0"/>
              <w:jc w:val="center"/>
            </w:pPr>
            <w:r w:rsidRPr="00707678">
              <w:rPr>
                <w:color w:val="000000"/>
              </w:rPr>
              <w:t>Medication</w:t>
            </w:r>
          </w:p>
        </w:tc>
        <w:tc>
          <w:tcPr>
            <w:tcW w:w="3261" w:type="dxa"/>
            <w:tcBorders>
              <w:top w:val="single" w:sz="4" w:space="0" w:color="000000"/>
              <w:left w:val="single" w:sz="4" w:space="0" w:color="000000"/>
              <w:bottom w:val="single" w:sz="4" w:space="0" w:color="000000"/>
            </w:tcBorders>
          </w:tcPr>
          <w:p w:rsidR="003A3869" w:rsidRPr="00707678" w:rsidRDefault="00707678">
            <w:pPr>
              <w:pStyle w:val="normal1"/>
              <w:widowControl w:val="0"/>
              <w:jc w:val="center"/>
            </w:pPr>
            <w:r w:rsidRPr="00707678">
              <w:rPr>
                <w:color w:val="000000"/>
              </w:rPr>
              <w:t>Condition</w:t>
            </w:r>
          </w:p>
        </w:tc>
        <w:tc>
          <w:tcPr>
            <w:tcW w:w="3821"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rPr>
                <w:color w:val="000000"/>
              </w:rPr>
              <w:t>Application</w:t>
            </w:r>
          </w:p>
        </w:tc>
      </w:tr>
      <w:tr w:rsidR="003A3869" w:rsidRPr="00707678">
        <w:tc>
          <w:tcPr>
            <w:tcW w:w="2527"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valproate</w:t>
            </w:r>
          </w:p>
          <w:p w:rsidR="003A3869" w:rsidRPr="00707678" w:rsidRDefault="003A3869">
            <w:pPr>
              <w:pStyle w:val="normal1"/>
              <w:widowControl w:val="0"/>
              <w:rPr>
                <w:color w:val="000000"/>
              </w:rPr>
            </w:pPr>
          </w:p>
        </w:tc>
        <w:tc>
          <w:tcPr>
            <w:tcW w:w="3261"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bipolar mood disorder</w:t>
            </w:r>
          </w:p>
          <w:p w:rsidR="003A3869" w:rsidRPr="00707678" w:rsidRDefault="00707678">
            <w:pPr>
              <w:pStyle w:val="normal1"/>
              <w:widowControl w:val="0"/>
            </w:pPr>
            <w:r w:rsidRPr="00707678">
              <w:rPr>
                <w:color w:val="000000"/>
              </w:rPr>
              <w:t>other mood disorders</w:t>
            </w:r>
          </w:p>
          <w:p w:rsidR="003A3869" w:rsidRPr="00707678" w:rsidRDefault="00707678">
            <w:pPr>
              <w:pStyle w:val="normal1"/>
              <w:widowControl w:val="0"/>
            </w:pPr>
            <w:r w:rsidRPr="00707678">
              <w:rPr>
                <w:color w:val="000000"/>
              </w:rPr>
              <w:t>benzodiazepine dependence</w:t>
            </w:r>
          </w:p>
          <w:p w:rsidR="003A3869" w:rsidRPr="00707678" w:rsidRDefault="003A3869">
            <w:pPr>
              <w:pStyle w:val="normal1"/>
              <w:widowControl w:val="0"/>
              <w:rPr>
                <w:color w:val="000000"/>
              </w:rPr>
            </w:pPr>
          </w:p>
        </w:tc>
        <w:tc>
          <w:tcPr>
            <w:tcW w:w="3821" w:type="dxa"/>
            <w:tcBorders>
              <w:left w:val="single" w:sz="4" w:space="0" w:color="000000"/>
              <w:bottom w:val="single" w:sz="4" w:space="0" w:color="000000"/>
              <w:right w:val="single" w:sz="4" w:space="0" w:color="000000"/>
            </w:tcBorders>
          </w:tcPr>
          <w:p w:rsidR="003A3869" w:rsidRPr="00707678" w:rsidRDefault="00707678">
            <w:pPr>
              <w:pStyle w:val="normal1"/>
              <w:widowControl w:val="0"/>
            </w:pPr>
            <w:r w:rsidRPr="00707678">
              <w:rPr>
                <w:color w:val="000000"/>
              </w:rPr>
              <w:t>mood stabilizer</w:t>
            </w:r>
          </w:p>
          <w:p w:rsidR="003A3869" w:rsidRPr="00707678" w:rsidRDefault="00707678">
            <w:pPr>
              <w:pStyle w:val="normal1"/>
              <w:widowControl w:val="0"/>
            </w:pPr>
            <w:r w:rsidRPr="00707678">
              <w:rPr>
                <w:color w:val="000000"/>
              </w:rPr>
              <w:t>adjunct medication</w:t>
            </w:r>
          </w:p>
          <w:p w:rsidR="003A3869" w:rsidRPr="00707678" w:rsidRDefault="00707678">
            <w:pPr>
              <w:pStyle w:val="normal1"/>
              <w:widowControl w:val="0"/>
            </w:pPr>
            <w:r w:rsidRPr="00707678">
              <w:rPr>
                <w:color w:val="000000"/>
              </w:rPr>
              <w:t>anticonvulsant</w:t>
            </w:r>
            <w:r w:rsidRPr="00707678">
              <w:rPr>
                <w:color w:val="000000"/>
              </w:rPr>
              <w:t xml:space="preserve"> (securing against withdrawal seizures)</w:t>
            </w:r>
          </w:p>
        </w:tc>
      </w:tr>
      <w:tr w:rsidR="003A3869" w:rsidRPr="00707678">
        <w:tc>
          <w:tcPr>
            <w:tcW w:w="2527"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carbamazepine</w:t>
            </w:r>
          </w:p>
        </w:tc>
        <w:tc>
          <w:tcPr>
            <w:tcW w:w="3261"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mood disorders</w:t>
            </w:r>
          </w:p>
          <w:p w:rsidR="003A3869" w:rsidRPr="00707678" w:rsidRDefault="00707678">
            <w:pPr>
              <w:pStyle w:val="normal1"/>
              <w:widowControl w:val="0"/>
            </w:pPr>
            <w:r w:rsidRPr="00707678">
              <w:rPr>
                <w:color w:val="000000"/>
              </w:rPr>
              <w:t>personality/behavioral disorder</w:t>
            </w:r>
          </w:p>
          <w:p w:rsidR="003A3869" w:rsidRPr="00707678" w:rsidRDefault="00707678">
            <w:pPr>
              <w:pStyle w:val="normal1"/>
              <w:widowControl w:val="0"/>
            </w:pPr>
            <w:r w:rsidRPr="00707678">
              <w:rPr>
                <w:color w:val="000000"/>
              </w:rPr>
              <w:t>benzodiazepine dependence</w:t>
            </w:r>
          </w:p>
        </w:tc>
        <w:tc>
          <w:tcPr>
            <w:tcW w:w="3821" w:type="dxa"/>
            <w:tcBorders>
              <w:left w:val="single" w:sz="4" w:space="0" w:color="000000"/>
              <w:bottom w:val="single" w:sz="4" w:space="0" w:color="000000"/>
              <w:right w:val="single" w:sz="4" w:space="0" w:color="000000"/>
            </w:tcBorders>
          </w:tcPr>
          <w:p w:rsidR="003A3869" w:rsidRPr="00707678" w:rsidRDefault="00707678">
            <w:pPr>
              <w:pStyle w:val="normal1"/>
              <w:widowControl w:val="0"/>
            </w:pPr>
            <w:r w:rsidRPr="00707678">
              <w:rPr>
                <w:color w:val="000000"/>
              </w:rPr>
              <w:t>mood stabilizer, adjunct medication</w:t>
            </w:r>
          </w:p>
          <w:p w:rsidR="003A3869" w:rsidRPr="00707678" w:rsidRDefault="00707678">
            <w:pPr>
              <w:pStyle w:val="normal1"/>
              <w:widowControl w:val="0"/>
            </w:pPr>
            <w:r w:rsidRPr="00707678">
              <w:rPr>
                <w:color w:val="000000"/>
              </w:rPr>
              <w:t>adjunct medication</w:t>
            </w:r>
          </w:p>
          <w:p w:rsidR="003A3869" w:rsidRPr="00707678" w:rsidRDefault="00707678">
            <w:pPr>
              <w:pStyle w:val="normal1"/>
              <w:widowControl w:val="0"/>
            </w:pPr>
            <w:r w:rsidRPr="00707678">
              <w:rPr>
                <w:color w:val="000000"/>
              </w:rPr>
              <w:t>anticonvulsant, adjunct medication</w:t>
            </w:r>
          </w:p>
        </w:tc>
      </w:tr>
      <w:tr w:rsidR="003A3869" w:rsidRPr="00707678">
        <w:tc>
          <w:tcPr>
            <w:tcW w:w="2527"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lamotrigine</w:t>
            </w:r>
          </w:p>
        </w:tc>
        <w:tc>
          <w:tcPr>
            <w:tcW w:w="3261"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mood disorders</w:t>
            </w:r>
          </w:p>
        </w:tc>
        <w:tc>
          <w:tcPr>
            <w:tcW w:w="3821" w:type="dxa"/>
            <w:tcBorders>
              <w:left w:val="single" w:sz="4" w:space="0" w:color="000000"/>
              <w:bottom w:val="single" w:sz="4" w:space="0" w:color="000000"/>
              <w:right w:val="single" w:sz="4" w:space="0" w:color="000000"/>
            </w:tcBorders>
          </w:tcPr>
          <w:p w:rsidR="003A3869" w:rsidRPr="00707678" w:rsidRDefault="00707678">
            <w:pPr>
              <w:pStyle w:val="normal1"/>
              <w:widowControl w:val="0"/>
            </w:pPr>
            <w:r w:rsidRPr="00707678">
              <w:rPr>
                <w:color w:val="000000"/>
              </w:rPr>
              <w:t xml:space="preserve">mood </w:t>
            </w:r>
            <w:r w:rsidRPr="00707678">
              <w:rPr>
                <w:color w:val="000000"/>
              </w:rPr>
              <w:t>stabilizer</w:t>
            </w:r>
          </w:p>
        </w:tc>
      </w:tr>
      <w:tr w:rsidR="003A3869" w:rsidRPr="00707678">
        <w:tc>
          <w:tcPr>
            <w:tcW w:w="2527"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trazodone</w:t>
            </w:r>
          </w:p>
        </w:tc>
        <w:tc>
          <w:tcPr>
            <w:tcW w:w="3261"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mood disorders</w:t>
            </w:r>
          </w:p>
        </w:tc>
        <w:tc>
          <w:tcPr>
            <w:tcW w:w="3821" w:type="dxa"/>
            <w:tcBorders>
              <w:left w:val="single" w:sz="4" w:space="0" w:color="000000"/>
              <w:bottom w:val="single" w:sz="4" w:space="0" w:color="000000"/>
              <w:right w:val="single" w:sz="4" w:space="0" w:color="000000"/>
            </w:tcBorders>
          </w:tcPr>
          <w:p w:rsidR="003A3869" w:rsidRPr="00707678" w:rsidRDefault="00707678">
            <w:pPr>
              <w:pStyle w:val="normal1"/>
              <w:widowControl w:val="0"/>
            </w:pPr>
            <w:r w:rsidRPr="00707678">
              <w:rPr>
                <w:color w:val="000000"/>
              </w:rPr>
              <w:t>antidepressant</w:t>
            </w:r>
          </w:p>
        </w:tc>
      </w:tr>
      <w:tr w:rsidR="003A3869" w:rsidRPr="00707678">
        <w:tc>
          <w:tcPr>
            <w:tcW w:w="2527"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venlafaxine</w:t>
            </w:r>
          </w:p>
        </w:tc>
        <w:tc>
          <w:tcPr>
            <w:tcW w:w="3261"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anxiety disorders</w:t>
            </w:r>
          </w:p>
          <w:p w:rsidR="003A3869" w:rsidRPr="00707678" w:rsidRDefault="00707678">
            <w:pPr>
              <w:pStyle w:val="normal1"/>
              <w:widowControl w:val="0"/>
            </w:pPr>
            <w:r w:rsidRPr="00707678">
              <w:rPr>
                <w:color w:val="000000"/>
              </w:rPr>
              <w:t>mood disorders</w:t>
            </w:r>
          </w:p>
        </w:tc>
        <w:tc>
          <w:tcPr>
            <w:tcW w:w="3821" w:type="dxa"/>
            <w:tcBorders>
              <w:left w:val="single" w:sz="4" w:space="0" w:color="000000"/>
              <w:bottom w:val="single" w:sz="4" w:space="0" w:color="000000"/>
              <w:right w:val="single" w:sz="4" w:space="0" w:color="000000"/>
            </w:tcBorders>
          </w:tcPr>
          <w:p w:rsidR="003A3869" w:rsidRPr="00707678" w:rsidRDefault="00707678">
            <w:pPr>
              <w:pStyle w:val="normal1"/>
              <w:widowControl w:val="0"/>
            </w:pPr>
            <w:r w:rsidRPr="00707678">
              <w:rPr>
                <w:color w:val="000000"/>
              </w:rPr>
              <w:t>anxiety treatment</w:t>
            </w:r>
          </w:p>
          <w:p w:rsidR="003A3869" w:rsidRPr="00707678" w:rsidRDefault="00707678">
            <w:pPr>
              <w:pStyle w:val="normal1"/>
              <w:widowControl w:val="0"/>
            </w:pPr>
            <w:r w:rsidRPr="00707678">
              <w:rPr>
                <w:color w:val="000000"/>
              </w:rPr>
              <w:t>antidepressant</w:t>
            </w:r>
          </w:p>
        </w:tc>
      </w:tr>
      <w:tr w:rsidR="003A3869" w:rsidRPr="00707678">
        <w:tc>
          <w:tcPr>
            <w:tcW w:w="2527"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sertraline</w:t>
            </w:r>
          </w:p>
          <w:p w:rsidR="003A3869" w:rsidRPr="00707678" w:rsidRDefault="003A3869">
            <w:pPr>
              <w:pStyle w:val="normal1"/>
              <w:widowControl w:val="0"/>
              <w:rPr>
                <w:color w:val="000000"/>
              </w:rPr>
            </w:pPr>
          </w:p>
        </w:tc>
        <w:tc>
          <w:tcPr>
            <w:tcW w:w="3261"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anxiety disorders</w:t>
            </w:r>
          </w:p>
          <w:p w:rsidR="003A3869" w:rsidRPr="00707678" w:rsidRDefault="00707678">
            <w:pPr>
              <w:pStyle w:val="normal1"/>
              <w:widowControl w:val="0"/>
            </w:pPr>
            <w:r w:rsidRPr="00707678">
              <w:rPr>
                <w:color w:val="000000"/>
              </w:rPr>
              <w:t>mood disorders</w:t>
            </w:r>
          </w:p>
        </w:tc>
        <w:tc>
          <w:tcPr>
            <w:tcW w:w="3821" w:type="dxa"/>
            <w:tcBorders>
              <w:left w:val="single" w:sz="4" w:space="0" w:color="000000"/>
              <w:bottom w:val="single" w:sz="4" w:space="0" w:color="000000"/>
              <w:right w:val="single" w:sz="4" w:space="0" w:color="000000"/>
            </w:tcBorders>
          </w:tcPr>
          <w:p w:rsidR="003A3869" w:rsidRPr="00707678" w:rsidRDefault="00707678">
            <w:pPr>
              <w:pStyle w:val="normal1"/>
              <w:widowControl w:val="0"/>
            </w:pPr>
            <w:r w:rsidRPr="00707678">
              <w:rPr>
                <w:color w:val="000000"/>
              </w:rPr>
              <w:t>anxiety treatment</w:t>
            </w:r>
          </w:p>
          <w:p w:rsidR="003A3869" w:rsidRPr="00707678" w:rsidRDefault="00707678">
            <w:pPr>
              <w:pStyle w:val="normal1"/>
              <w:widowControl w:val="0"/>
            </w:pPr>
            <w:r w:rsidRPr="00707678">
              <w:rPr>
                <w:color w:val="000000"/>
              </w:rPr>
              <w:t>antidepressant</w:t>
            </w:r>
          </w:p>
        </w:tc>
      </w:tr>
      <w:tr w:rsidR="003A3869" w:rsidRPr="00707678">
        <w:tc>
          <w:tcPr>
            <w:tcW w:w="2527"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es- or citalopram</w:t>
            </w:r>
          </w:p>
        </w:tc>
        <w:tc>
          <w:tcPr>
            <w:tcW w:w="3261"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anxiety disorders</w:t>
            </w:r>
          </w:p>
          <w:p w:rsidR="003A3869" w:rsidRPr="00707678" w:rsidRDefault="00707678">
            <w:pPr>
              <w:pStyle w:val="normal1"/>
              <w:widowControl w:val="0"/>
            </w:pPr>
            <w:r w:rsidRPr="00707678">
              <w:rPr>
                <w:color w:val="000000"/>
              </w:rPr>
              <w:t xml:space="preserve">mood </w:t>
            </w:r>
            <w:r w:rsidRPr="00707678">
              <w:rPr>
                <w:color w:val="000000"/>
              </w:rPr>
              <w:t>disorders</w:t>
            </w:r>
          </w:p>
        </w:tc>
        <w:tc>
          <w:tcPr>
            <w:tcW w:w="3821" w:type="dxa"/>
            <w:tcBorders>
              <w:left w:val="single" w:sz="4" w:space="0" w:color="000000"/>
              <w:bottom w:val="single" w:sz="4" w:space="0" w:color="000000"/>
              <w:right w:val="single" w:sz="4" w:space="0" w:color="000000"/>
            </w:tcBorders>
          </w:tcPr>
          <w:p w:rsidR="003A3869" w:rsidRPr="00707678" w:rsidRDefault="00707678">
            <w:pPr>
              <w:pStyle w:val="normal1"/>
              <w:widowControl w:val="0"/>
            </w:pPr>
            <w:r w:rsidRPr="00707678">
              <w:rPr>
                <w:color w:val="000000"/>
              </w:rPr>
              <w:t>anxiety treatment</w:t>
            </w:r>
          </w:p>
          <w:p w:rsidR="003A3869" w:rsidRPr="00707678" w:rsidRDefault="00707678">
            <w:pPr>
              <w:pStyle w:val="normal1"/>
              <w:widowControl w:val="0"/>
            </w:pPr>
            <w:r w:rsidRPr="00707678">
              <w:rPr>
                <w:color w:val="000000"/>
              </w:rPr>
              <w:t>antidepressant</w:t>
            </w:r>
          </w:p>
        </w:tc>
      </w:tr>
      <w:tr w:rsidR="003A3869" w:rsidRPr="00707678">
        <w:tc>
          <w:tcPr>
            <w:tcW w:w="2527"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tianeptine</w:t>
            </w:r>
          </w:p>
        </w:tc>
        <w:tc>
          <w:tcPr>
            <w:tcW w:w="3261"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mood disorders</w:t>
            </w:r>
          </w:p>
        </w:tc>
        <w:tc>
          <w:tcPr>
            <w:tcW w:w="3821" w:type="dxa"/>
            <w:tcBorders>
              <w:left w:val="single" w:sz="4" w:space="0" w:color="000000"/>
              <w:bottom w:val="single" w:sz="4" w:space="0" w:color="000000"/>
              <w:right w:val="single" w:sz="4" w:space="0" w:color="000000"/>
            </w:tcBorders>
          </w:tcPr>
          <w:p w:rsidR="003A3869" w:rsidRPr="00707678" w:rsidRDefault="00707678">
            <w:pPr>
              <w:pStyle w:val="normal1"/>
              <w:widowControl w:val="0"/>
            </w:pPr>
            <w:r w:rsidRPr="00707678">
              <w:rPr>
                <w:color w:val="000000"/>
              </w:rPr>
              <w:t>antidepressant</w:t>
            </w:r>
          </w:p>
        </w:tc>
      </w:tr>
      <w:tr w:rsidR="003A3869" w:rsidRPr="00707678">
        <w:tc>
          <w:tcPr>
            <w:tcW w:w="2527" w:type="dxa"/>
            <w:tcBorders>
              <w:left w:val="single" w:sz="4" w:space="0" w:color="000000"/>
              <w:bottom w:val="single" w:sz="4" w:space="0" w:color="000000"/>
            </w:tcBorders>
          </w:tcPr>
          <w:p w:rsidR="003A3869" w:rsidRPr="00707678" w:rsidRDefault="00707678">
            <w:pPr>
              <w:pStyle w:val="normal1"/>
              <w:widowControl w:val="0"/>
            </w:pPr>
            <w:proofErr w:type="spellStart"/>
            <w:r w:rsidRPr="00707678">
              <w:rPr>
                <w:color w:val="000000"/>
              </w:rPr>
              <w:t>mianserin</w:t>
            </w:r>
            <w:proofErr w:type="spellEnd"/>
          </w:p>
        </w:tc>
        <w:tc>
          <w:tcPr>
            <w:tcW w:w="3261"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mood disorders</w:t>
            </w:r>
          </w:p>
        </w:tc>
        <w:tc>
          <w:tcPr>
            <w:tcW w:w="3821" w:type="dxa"/>
            <w:tcBorders>
              <w:left w:val="single" w:sz="4" w:space="0" w:color="000000"/>
              <w:bottom w:val="single" w:sz="4" w:space="0" w:color="000000"/>
              <w:right w:val="single" w:sz="4" w:space="0" w:color="000000"/>
            </w:tcBorders>
          </w:tcPr>
          <w:p w:rsidR="003A3869" w:rsidRPr="00707678" w:rsidRDefault="00707678">
            <w:pPr>
              <w:pStyle w:val="normal1"/>
              <w:widowControl w:val="0"/>
            </w:pPr>
            <w:r w:rsidRPr="00707678">
              <w:rPr>
                <w:color w:val="000000"/>
              </w:rPr>
              <w:t>antidepressant</w:t>
            </w:r>
          </w:p>
        </w:tc>
      </w:tr>
      <w:tr w:rsidR="003A3869" w:rsidRPr="00707678">
        <w:tc>
          <w:tcPr>
            <w:tcW w:w="2527"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agomelatine</w:t>
            </w:r>
          </w:p>
        </w:tc>
        <w:tc>
          <w:tcPr>
            <w:tcW w:w="3261"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mood disorders</w:t>
            </w:r>
          </w:p>
        </w:tc>
        <w:tc>
          <w:tcPr>
            <w:tcW w:w="3821" w:type="dxa"/>
            <w:tcBorders>
              <w:left w:val="single" w:sz="4" w:space="0" w:color="000000"/>
              <w:bottom w:val="single" w:sz="4" w:space="0" w:color="000000"/>
              <w:right w:val="single" w:sz="4" w:space="0" w:color="000000"/>
            </w:tcBorders>
          </w:tcPr>
          <w:p w:rsidR="003A3869" w:rsidRPr="00707678" w:rsidRDefault="00707678">
            <w:pPr>
              <w:pStyle w:val="normal1"/>
              <w:widowControl w:val="0"/>
            </w:pPr>
            <w:r w:rsidRPr="00707678">
              <w:rPr>
                <w:color w:val="000000"/>
              </w:rPr>
              <w:t>antidepressant</w:t>
            </w:r>
          </w:p>
        </w:tc>
      </w:tr>
      <w:tr w:rsidR="003A3869" w:rsidRPr="00707678">
        <w:tc>
          <w:tcPr>
            <w:tcW w:w="2527"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olanzapine</w:t>
            </w:r>
          </w:p>
        </w:tc>
        <w:tc>
          <w:tcPr>
            <w:tcW w:w="3261"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bipolar mood disorder</w:t>
            </w:r>
          </w:p>
          <w:p w:rsidR="003A3869" w:rsidRPr="00707678" w:rsidRDefault="00707678">
            <w:pPr>
              <w:pStyle w:val="normal1"/>
              <w:widowControl w:val="0"/>
            </w:pPr>
            <w:r w:rsidRPr="00707678">
              <w:rPr>
                <w:color w:val="000000"/>
              </w:rPr>
              <w:t>depressive mood disorder</w:t>
            </w:r>
          </w:p>
        </w:tc>
        <w:tc>
          <w:tcPr>
            <w:tcW w:w="3821" w:type="dxa"/>
            <w:tcBorders>
              <w:left w:val="single" w:sz="4" w:space="0" w:color="000000"/>
              <w:bottom w:val="single" w:sz="4" w:space="0" w:color="000000"/>
              <w:right w:val="single" w:sz="4" w:space="0" w:color="000000"/>
            </w:tcBorders>
          </w:tcPr>
          <w:p w:rsidR="003A3869" w:rsidRPr="00707678" w:rsidRDefault="00707678">
            <w:pPr>
              <w:pStyle w:val="normal1"/>
              <w:widowControl w:val="0"/>
            </w:pPr>
            <w:r w:rsidRPr="00707678">
              <w:t>antimanic</w:t>
            </w:r>
            <w:r w:rsidRPr="00707678">
              <w:rPr>
                <w:color w:val="000000"/>
              </w:rPr>
              <w:t xml:space="preserve"> agent</w:t>
            </w:r>
          </w:p>
          <w:p w:rsidR="003A3869" w:rsidRPr="00707678" w:rsidRDefault="00707678">
            <w:pPr>
              <w:pStyle w:val="normal1"/>
              <w:widowControl w:val="0"/>
            </w:pPr>
            <w:r w:rsidRPr="00707678">
              <w:rPr>
                <w:color w:val="000000"/>
              </w:rPr>
              <w:t xml:space="preserve">adjunct and </w:t>
            </w:r>
            <w:r w:rsidRPr="00707678">
              <w:rPr>
                <w:color w:val="000000"/>
              </w:rPr>
              <w:t>sleep-promoting drug</w:t>
            </w:r>
          </w:p>
        </w:tc>
      </w:tr>
      <w:tr w:rsidR="003A3869" w:rsidRPr="00707678">
        <w:tc>
          <w:tcPr>
            <w:tcW w:w="2527"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quetiapine</w:t>
            </w:r>
          </w:p>
        </w:tc>
        <w:tc>
          <w:tcPr>
            <w:tcW w:w="3261"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bipolar mood disorder</w:t>
            </w:r>
          </w:p>
          <w:p w:rsidR="003A3869" w:rsidRPr="00707678" w:rsidRDefault="00707678">
            <w:pPr>
              <w:pStyle w:val="normal1"/>
              <w:widowControl w:val="0"/>
            </w:pPr>
            <w:r w:rsidRPr="00707678">
              <w:rPr>
                <w:color w:val="000000"/>
              </w:rPr>
              <w:t>depressive mood disorder</w:t>
            </w:r>
          </w:p>
        </w:tc>
        <w:tc>
          <w:tcPr>
            <w:tcW w:w="3821" w:type="dxa"/>
            <w:tcBorders>
              <w:left w:val="single" w:sz="4" w:space="0" w:color="000000"/>
              <w:bottom w:val="single" w:sz="4" w:space="0" w:color="000000"/>
              <w:right w:val="single" w:sz="4" w:space="0" w:color="000000"/>
            </w:tcBorders>
          </w:tcPr>
          <w:p w:rsidR="003A3869" w:rsidRPr="00707678" w:rsidRDefault="00707678">
            <w:pPr>
              <w:pStyle w:val="normal1"/>
              <w:widowControl w:val="0"/>
            </w:pPr>
            <w:r w:rsidRPr="00707678">
              <w:t>antimanic</w:t>
            </w:r>
            <w:r w:rsidRPr="00707678">
              <w:rPr>
                <w:color w:val="000000"/>
              </w:rPr>
              <w:t xml:space="preserve"> agent</w:t>
            </w:r>
          </w:p>
          <w:p w:rsidR="003A3869" w:rsidRPr="00707678" w:rsidRDefault="00707678">
            <w:pPr>
              <w:pStyle w:val="normal1"/>
              <w:widowControl w:val="0"/>
            </w:pPr>
            <w:r w:rsidRPr="00707678">
              <w:rPr>
                <w:color w:val="000000"/>
              </w:rPr>
              <w:t>adjunct medication</w:t>
            </w:r>
          </w:p>
        </w:tc>
      </w:tr>
      <w:tr w:rsidR="003A3869" w:rsidRPr="00707678">
        <w:tc>
          <w:tcPr>
            <w:tcW w:w="2527" w:type="dxa"/>
            <w:tcBorders>
              <w:left w:val="single" w:sz="4" w:space="0" w:color="000000"/>
              <w:bottom w:val="single" w:sz="4" w:space="0" w:color="000000"/>
            </w:tcBorders>
          </w:tcPr>
          <w:p w:rsidR="003A3869" w:rsidRPr="00707678" w:rsidRDefault="00707678">
            <w:pPr>
              <w:pStyle w:val="normal1"/>
              <w:widowControl w:val="0"/>
            </w:pPr>
            <w:r w:rsidRPr="00707678">
              <w:t>aripiprazole</w:t>
            </w:r>
          </w:p>
        </w:tc>
        <w:tc>
          <w:tcPr>
            <w:tcW w:w="3261"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bipolar mood disorder</w:t>
            </w:r>
          </w:p>
        </w:tc>
        <w:tc>
          <w:tcPr>
            <w:tcW w:w="3821" w:type="dxa"/>
            <w:tcBorders>
              <w:left w:val="single" w:sz="4" w:space="0" w:color="000000"/>
              <w:bottom w:val="single" w:sz="4" w:space="0" w:color="000000"/>
              <w:right w:val="single" w:sz="4" w:space="0" w:color="000000"/>
            </w:tcBorders>
          </w:tcPr>
          <w:p w:rsidR="003A3869" w:rsidRPr="00707678" w:rsidRDefault="00707678">
            <w:pPr>
              <w:pStyle w:val="normal1"/>
              <w:widowControl w:val="0"/>
            </w:pPr>
            <w:r w:rsidRPr="00707678">
              <w:t>antimanic</w:t>
            </w:r>
            <w:r w:rsidRPr="00707678">
              <w:rPr>
                <w:color w:val="000000"/>
              </w:rPr>
              <w:t xml:space="preserve"> agent</w:t>
            </w:r>
          </w:p>
        </w:tc>
      </w:tr>
    </w:tbl>
    <w:p w:rsidR="003A3869" w:rsidRPr="00707678" w:rsidRDefault="00707678">
      <w:pPr>
        <w:pStyle w:val="normal1"/>
        <w:spacing w:after="140" w:line="276" w:lineRule="auto"/>
      </w:pPr>
      <w:r w:rsidRPr="00707678">
        <w:rPr>
          <w:color w:val="000000"/>
        </w:rPr>
        <w:t>Table 1</w:t>
      </w:r>
      <w:r w:rsidRPr="00707678">
        <w:rPr>
          <w:color w:val="000000"/>
        </w:rPr>
        <w:t>B.</w:t>
      </w:r>
    </w:p>
    <w:tbl>
      <w:tblPr>
        <w:tblStyle w:val="TableNormal"/>
        <w:tblW w:w="9608" w:type="dxa"/>
        <w:tblInd w:w="-76" w:type="dxa"/>
        <w:tblLayout w:type="fixed"/>
        <w:tblCellMar>
          <w:left w:w="108" w:type="dxa"/>
          <w:right w:w="108" w:type="dxa"/>
        </w:tblCellMar>
        <w:tblLook w:val="0000" w:firstRow="0" w:lastRow="0" w:firstColumn="0" w:lastColumn="0" w:noHBand="0" w:noVBand="0"/>
      </w:tblPr>
      <w:tblGrid>
        <w:gridCol w:w="3912"/>
        <w:gridCol w:w="5696"/>
      </w:tblGrid>
      <w:tr w:rsidR="003A3869" w:rsidRPr="00707678">
        <w:trPr>
          <w:tblHeader/>
        </w:trPr>
        <w:tc>
          <w:tcPr>
            <w:tcW w:w="3912" w:type="dxa"/>
            <w:tcBorders>
              <w:top w:val="single" w:sz="4" w:space="0" w:color="000000"/>
              <w:left w:val="single" w:sz="4" w:space="0" w:color="000000"/>
              <w:bottom w:val="single" w:sz="4" w:space="0" w:color="000000"/>
            </w:tcBorders>
          </w:tcPr>
          <w:p w:rsidR="003A3869" w:rsidRPr="00707678" w:rsidRDefault="00707678">
            <w:pPr>
              <w:pStyle w:val="normal1"/>
              <w:widowControl w:val="0"/>
              <w:jc w:val="center"/>
            </w:pPr>
            <w:r w:rsidRPr="00707678">
              <w:rPr>
                <w:color w:val="000000"/>
              </w:rPr>
              <w:t>Medication</w:t>
            </w:r>
          </w:p>
        </w:tc>
        <w:tc>
          <w:tcPr>
            <w:tcW w:w="5696"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rPr>
                <w:color w:val="000000"/>
              </w:rPr>
              <w:t>Condition</w:t>
            </w:r>
          </w:p>
        </w:tc>
      </w:tr>
      <w:tr w:rsidR="003A3869" w:rsidRPr="00707678">
        <w:tc>
          <w:tcPr>
            <w:tcW w:w="3912"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enalapril, ramipril</w:t>
            </w:r>
          </w:p>
          <w:p w:rsidR="003A3869" w:rsidRPr="00707678" w:rsidRDefault="00707678">
            <w:pPr>
              <w:pStyle w:val="normal1"/>
              <w:widowControl w:val="0"/>
            </w:pPr>
            <w:r w:rsidRPr="00707678">
              <w:rPr>
                <w:color w:val="000000"/>
              </w:rPr>
              <w:t>telmisartan</w:t>
            </w:r>
          </w:p>
          <w:p w:rsidR="003A3869" w:rsidRPr="00707678" w:rsidRDefault="00707678">
            <w:pPr>
              <w:pStyle w:val="normal1"/>
              <w:widowControl w:val="0"/>
            </w:pPr>
            <w:r w:rsidRPr="00707678">
              <w:rPr>
                <w:color w:val="000000"/>
              </w:rPr>
              <w:t>amlodipine</w:t>
            </w:r>
          </w:p>
          <w:p w:rsidR="003A3869" w:rsidRPr="00707678" w:rsidRDefault="00707678">
            <w:pPr>
              <w:pStyle w:val="normal1"/>
              <w:widowControl w:val="0"/>
            </w:pPr>
            <w:r w:rsidRPr="00707678">
              <w:rPr>
                <w:color w:val="000000"/>
              </w:rPr>
              <w:t>bisoprolol</w:t>
            </w:r>
          </w:p>
        </w:tc>
        <w:tc>
          <w:tcPr>
            <w:tcW w:w="5696" w:type="dxa"/>
            <w:tcBorders>
              <w:left w:val="single" w:sz="4" w:space="0" w:color="000000"/>
              <w:bottom w:val="single" w:sz="4" w:space="0" w:color="000000"/>
              <w:right w:val="single" w:sz="4" w:space="0" w:color="000000"/>
            </w:tcBorders>
          </w:tcPr>
          <w:p w:rsidR="003A3869" w:rsidRPr="00707678" w:rsidRDefault="003A3869">
            <w:pPr>
              <w:pStyle w:val="normal1"/>
              <w:widowControl w:val="0"/>
              <w:rPr>
                <w:color w:val="000000"/>
              </w:rPr>
            </w:pPr>
          </w:p>
          <w:p w:rsidR="003A3869" w:rsidRPr="00707678" w:rsidRDefault="00707678">
            <w:pPr>
              <w:pStyle w:val="normal1"/>
              <w:widowControl w:val="0"/>
            </w:pPr>
            <w:r w:rsidRPr="00707678">
              <w:rPr>
                <w:color w:val="000000"/>
              </w:rPr>
              <w:t>arterial hypertension</w:t>
            </w:r>
          </w:p>
          <w:p w:rsidR="003A3869" w:rsidRPr="00707678" w:rsidRDefault="003A3869">
            <w:pPr>
              <w:pStyle w:val="normal1"/>
              <w:widowControl w:val="0"/>
              <w:rPr>
                <w:color w:val="000000"/>
              </w:rPr>
            </w:pPr>
          </w:p>
        </w:tc>
      </w:tr>
      <w:tr w:rsidR="003A3869" w:rsidRPr="00707678">
        <w:tc>
          <w:tcPr>
            <w:tcW w:w="3912" w:type="dxa"/>
            <w:tcBorders>
              <w:left w:val="single" w:sz="4" w:space="0" w:color="000000"/>
              <w:bottom w:val="single" w:sz="4" w:space="0" w:color="000000"/>
            </w:tcBorders>
          </w:tcPr>
          <w:p w:rsidR="003A3869" w:rsidRPr="00707678" w:rsidRDefault="00707678">
            <w:pPr>
              <w:pStyle w:val="normal1"/>
              <w:widowControl w:val="0"/>
            </w:pPr>
            <w:proofErr w:type="spellStart"/>
            <w:r w:rsidRPr="00707678">
              <w:rPr>
                <w:color w:val="000000"/>
              </w:rPr>
              <w:t>rova</w:t>
            </w:r>
            <w:proofErr w:type="spellEnd"/>
            <w:r w:rsidRPr="00707678">
              <w:rPr>
                <w:color w:val="000000"/>
              </w:rPr>
              <w:t xml:space="preserve">- or </w:t>
            </w:r>
            <w:r w:rsidRPr="00707678">
              <w:t>atorvastatin</w:t>
            </w:r>
          </w:p>
        </w:tc>
        <w:tc>
          <w:tcPr>
            <w:tcW w:w="5696" w:type="dxa"/>
            <w:tcBorders>
              <w:left w:val="single" w:sz="4" w:space="0" w:color="000000"/>
              <w:bottom w:val="single" w:sz="4" w:space="0" w:color="000000"/>
              <w:right w:val="single" w:sz="4" w:space="0" w:color="000000"/>
            </w:tcBorders>
          </w:tcPr>
          <w:p w:rsidR="003A3869" w:rsidRPr="00707678" w:rsidRDefault="00707678">
            <w:pPr>
              <w:pStyle w:val="normal1"/>
              <w:widowControl w:val="0"/>
            </w:pPr>
            <w:r w:rsidRPr="00707678">
              <w:rPr>
                <w:color w:val="000000"/>
              </w:rPr>
              <w:t>hypercholesterolemia</w:t>
            </w:r>
          </w:p>
        </w:tc>
      </w:tr>
      <w:tr w:rsidR="003A3869" w:rsidRPr="00707678">
        <w:tc>
          <w:tcPr>
            <w:tcW w:w="3912" w:type="dxa"/>
            <w:tcBorders>
              <w:left w:val="single" w:sz="4" w:space="0" w:color="000000"/>
              <w:bottom w:val="single" w:sz="4" w:space="0" w:color="000000"/>
            </w:tcBorders>
          </w:tcPr>
          <w:p w:rsidR="003A3869" w:rsidRPr="00707678" w:rsidRDefault="00707678">
            <w:pPr>
              <w:pStyle w:val="normal1"/>
              <w:widowControl w:val="0"/>
            </w:pPr>
            <w:r w:rsidRPr="00707678">
              <w:rPr>
                <w:color w:val="000000"/>
              </w:rPr>
              <w:t>levothyroxine</w:t>
            </w:r>
          </w:p>
        </w:tc>
        <w:tc>
          <w:tcPr>
            <w:tcW w:w="5696" w:type="dxa"/>
            <w:tcBorders>
              <w:left w:val="single" w:sz="4" w:space="0" w:color="000000"/>
              <w:bottom w:val="single" w:sz="4" w:space="0" w:color="000000"/>
              <w:right w:val="single" w:sz="4" w:space="0" w:color="000000"/>
            </w:tcBorders>
          </w:tcPr>
          <w:p w:rsidR="003A3869" w:rsidRPr="00707678" w:rsidRDefault="00707678">
            <w:pPr>
              <w:pStyle w:val="normal1"/>
              <w:widowControl w:val="0"/>
            </w:pPr>
            <w:r w:rsidRPr="00707678">
              <w:rPr>
                <w:color w:val="000000"/>
              </w:rPr>
              <w:t>hypothyroidism</w:t>
            </w:r>
          </w:p>
        </w:tc>
      </w:tr>
      <w:tr w:rsidR="003A3869" w:rsidRPr="00707678">
        <w:tc>
          <w:tcPr>
            <w:tcW w:w="3912" w:type="dxa"/>
            <w:tcBorders>
              <w:left w:val="single" w:sz="4" w:space="0" w:color="000000"/>
              <w:bottom w:val="single" w:sz="4" w:space="0" w:color="000000"/>
            </w:tcBorders>
          </w:tcPr>
          <w:p w:rsidR="003A3869" w:rsidRPr="00707678" w:rsidRDefault="00707678">
            <w:pPr>
              <w:pStyle w:val="normal1"/>
              <w:widowControl w:val="0"/>
            </w:pPr>
            <w:r w:rsidRPr="00707678">
              <w:t>doxazosin</w:t>
            </w:r>
          </w:p>
        </w:tc>
        <w:tc>
          <w:tcPr>
            <w:tcW w:w="5696" w:type="dxa"/>
            <w:tcBorders>
              <w:left w:val="single" w:sz="4" w:space="0" w:color="000000"/>
              <w:bottom w:val="single" w:sz="4" w:space="0" w:color="000000"/>
              <w:right w:val="single" w:sz="4" w:space="0" w:color="000000"/>
            </w:tcBorders>
          </w:tcPr>
          <w:p w:rsidR="003A3869" w:rsidRPr="00707678" w:rsidRDefault="00707678">
            <w:pPr>
              <w:pStyle w:val="normal1"/>
              <w:widowControl w:val="0"/>
            </w:pPr>
            <w:r w:rsidRPr="00707678">
              <w:rPr>
                <w:color w:val="000000"/>
              </w:rPr>
              <w:t>prostatic hypertrophy, arterial hypertension</w:t>
            </w:r>
          </w:p>
        </w:tc>
      </w:tr>
    </w:tbl>
    <w:p w:rsidR="003A3869" w:rsidRPr="00707678" w:rsidRDefault="00707678">
      <w:pPr>
        <w:pStyle w:val="normal1"/>
        <w:spacing w:after="140" w:line="276" w:lineRule="auto"/>
        <w:rPr>
          <w:color w:val="000000"/>
        </w:rPr>
      </w:pPr>
      <w:r w:rsidRPr="00707678">
        <w:br w:type="page"/>
      </w:r>
    </w:p>
    <w:p w:rsidR="003A3869" w:rsidRPr="00707678" w:rsidRDefault="00707678">
      <w:pPr>
        <w:tabs>
          <w:tab w:val="left" w:pos="4095"/>
        </w:tabs>
      </w:pPr>
      <w:bookmarkStart w:id="2" w:name="_Hlk232508870"/>
      <w:r w:rsidRPr="00707678">
        <w:lastRenderedPageBreak/>
        <w:t>Supplement</w:t>
      </w:r>
      <w:r w:rsidRPr="00707678">
        <w:rPr>
          <w:rFonts w:hint="eastAsia"/>
        </w:rPr>
        <w:t>ary</w:t>
      </w:r>
      <w:r w:rsidRPr="00707678">
        <w:t xml:space="preserve"> Fig. 1</w:t>
      </w:r>
      <w:bookmarkEnd w:id="2"/>
      <w:r w:rsidRPr="00707678">
        <w:tab/>
      </w:r>
    </w:p>
    <w:p w:rsidR="003A3869" w:rsidRPr="00707678" w:rsidRDefault="003A3869"/>
    <w:p w:rsidR="003A3869" w:rsidRPr="00707678" w:rsidRDefault="00707678">
      <w:r w:rsidRPr="00707678">
        <w:t xml:space="preserve">The S-A-E-R schedule </w:t>
      </w:r>
      <w:r w:rsidRPr="00707678">
        <w:rPr>
          <w:shd w:val="clear" w:color="auto" w:fill="B4C7DC"/>
        </w:rPr>
        <w:t>(a model presentation)</w:t>
      </w:r>
      <w:r w:rsidRPr="00707678">
        <w:t xml:space="preserve">. Reproduced by permission from </w:t>
      </w:r>
      <w:r w:rsidRPr="00707678">
        <w:t>[28].</w:t>
      </w:r>
    </w:p>
    <w:p w:rsidR="003A3869" w:rsidRPr="00707678" w:rsidRDefault="00707678">
      <w:r w:rsidRPr="00707678">
        <w:t xml:space="preserve">The abbreviations: </w:t>
      </w:r>
      <w:r w:rsidRPr="00707678">
        <w:rPr>
          <w:rFonts w:ascii="Times New Roman" w:hAnsi="Times New Roman"/>
          <w:color w:val="000000"/>
        </w:rPr>
        <w:t>D</w:t>
      </w:r>
      <w:r w:rsidRPr="00707678">
        <w:rPr>
          <w:rFonts w:ascii="Times New Roman" w:hAnsi="Times New Roman"/>
          <w:color w:val="000000"/>
          <w:vertAlign w:val="subscript"/>
        </w:rPr>
        <w:t>E</w:t>
      </w:r>
      <w:r w:rsidRPr="00707678">
        <w:rPr>
          <w:rFonts w:ascii="Times New Roman" w:hAnsi="Times New Roman"/>
          <w:color w:val="000000"/>
        </w:rPr>
        <w:t xml:space="preserve"> – day of completed elimination, D</w:t>
      </w:r>
      <w:r w:rsidRPr="00707678">
        <w:rPr>
          <w:rFonts w:ascii="Times New Roman" w:hAnsi="Times New Roman"/>
          <w:color w:val="000000"/>
          <w:vertAlign w:val="subscript"/>
        </w:rPr>
        <w:t>ACC</w:t>
      </w:r>
      <w:r w:rsidRPr="00707678">
        <w:rPr>
          <w:rFonts w:ascii="Times New Roman" w:hAnsi="Times New Roman"/>
          <w:color w:val="000000"/>
        </w:rPr>
        <w:t xml:space="preserve"> – day of maximum BZD concentration, D</w:t>
      </w:r>
      <w:r w:rsidRPr="00707678">
        <w:rPr>
          <w:rFonts w:ascii="Times New Roman" w:hAnsi="Times New Roman"/>
          <w:color w:val="000000"/>
          <w:vertAlign w:val="subscript"/>
        </w:rPr>
        <w:t>W</w:t>
      </w:r>
      <w:r w:rsidRPr="00707678">
        <w:rPr>
          <w:rFonts w:ascii="Times New Roman" w:hAnsi="Times New Roman"/>
          <w:color w:val="000000"/>
        </w:rPr>
        <w:t xml:space="preserve"> – day of diazepam discontinuation, D</w:t>
      </w:r>
      <w:r w:rsidRPr="00707678">
        <w:rPr>
          <w:rFonts w:ascii="Times New Roman" w:hAnsi="Times New Roman"/>
          <w:color w:val="000000"/>
          <w:vertAlign w:val="subscript"/>
        </w:rPr>
        <w:t>MAX</w:t>
      </w:r>
      <w:r w:rsidRPr="00707678">
        <w:rPr>
          <w:rFonts w:ascii="Times New Roman" w:hAnsi="Times New Roman"/>
          <w:color w:val="000000"/>
        </w:rPr>
        <w:t xml:space="preserve"> and D</w:t>
      </w:r>
      <w:r w:rsidRPr="00707678">
        <w:rPr>
          <w:rFonts w:ascii="Times New Roman" w:hAnsi="Times New Roman"/>
          <w:color w:val="000000"/>
          <w:vertAlign w:val="subscript"/>
        </w:rPr>
        <w:t>LAST</w:t>
      </w:r>
      <w:r w:rsidRPr="00707678">
        <w:rPr>
          <w:rFonts w:ascii="Times New Roman" w:hAnsi="Times New Roman"/>
          <w:color w:val="000000"/>
        </w:rPr>
        <w:t xml:space="preserve"> – days of maximum and last crisis, respectively.</w:t>
      </w:r>
      <w:r w:rsidRPr="00707678">
        <w:t xml:space="preserve"> </w:t>
      </w:r>
    </w:p>
    <w:p w:rsidR="003A3869" w:rsidRPr="00707678" w:rsidRDefault="003A3869"/>
    <w:p w:rsidR="003A3869" w:rsidRPr="00707678" w:rsidRDefault="003A3869"/>
    <w:p w:rsidR="003A3869" w:rsidRPr="00707678" w:rsidRDefault="00707678">
      <w:r w:rsidRPr="00707678">
        <w:rPr>
          <w:noProof/>
        </w:rPr>
        <w:drawing>
          <wp:inline distT="0" distB="0" distL="0" distR="0">
            <wp:extent cx="5408930" cy="30448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a:stretch>
                      <a:fillRect/>
                    </a:stretch>
                  </pic:blipFill>
                  <pic:spPr bwMode="auto">
                    <a:xfrm>
                      <a:off x="0" y="0"/>
                      <a:ext cx="5408930" cy="3044825"/>
                    </a:xfrm>
                    <a:prstGeom prst="rect">
                      <a:avLst/>
                    </a:prstGeom>
                    <a:noFill/>
                  </pic:spPr>
                </pic:pic>
              </a:graphicData>
            </a:graphic>
          </wp:inline>
        </w:drawing>
      </w:r>
      <w:r w:rsidRPr="00707678">
        <w:br w:type="page"/>
      </w:r>
    </w:p>
    <w:p w:rsidR="003A3869" w:rsidRPr="00707678" w:rsidRDefault="00707678">
      <w:pPr>
        <w:pStyle w:val="normal1"/>
        <w:spacing w:after="140" w:line="276" w:lineRule="auto"/>
        <w:rPr>
          <w:color w:val="000000" w:themeColor="dark1"/>
        </w:rPr>
      </w:pPr>
      <w:bookmarkStart w:id="3" w:name="_Hlk232509294"/>
      <w:r w:rsidRPr="00707678">
        <w:rPr>
          <w:color w:val="000000"/>
        </w:rPr>
        <w:lastRenderedPageBreak/>
        <w:t>Supplementary Table 2</w:t>
      </w:r>
      <w:bookmarkEnd w:id="3"/>
    </w:p>
    <w:p w:rsidR="003A3869" w:rsidRPr="00707678" w:rsidRDefault="00707678">
      <w:pPr>
        <w:pStyle w:val="normal1"/>
        <w:spacing w:after="140" w:line="276" w:lineRule="auto"/>
        <w:rPr>
          <w:color w:val="000000" w:themeColor="dark1"/>
        </w:rPr>
      </w:pPr>
      <w:r w:rsidRPr="00707678">
        <w:rPr>
          <w:color w:val="000000" w:themeColor="dark1"/>
        </w:rPr>
        <w:t>The most frequent adjunct</w:t>
      </w:r>
      <w:r w:rsidRPr="00707678">
        <w:rPr>
          <w:color w:val="000000" w:themeColor="dark1"/>
        </w:rPr>
        <w:t xml:space="preserve"> (accessory) medication </w:t>
      </w:r>
      <w:r w:rsidRPr="00707678">
        <w:rPr>
          <w:rFonts w:eastAsia="宋体" w:hint="eastAsia"/>
          <w:color w:val="000000" w:themeColor="dark1"/>
        </w:rPr>
        <w:t xml:space="preserve">is </w:t>
      </w:r>
      <w:r w:rsidRPr="00707678">
        <w:rPr>
          <w:color w:val="000000" w:themeColor="dark1"/>
        </w:rPr>
        <w:t xml:space="preserve">temporarily applied to alleviate BZD-withdrawal symptoms. The drugs were used on demand or temporarily applied on a regular basis. </w:t>
      </w:r>
    </w:p>
    <w:tbl>
      <w:tblPr>
        <w:tblW w:w="9615" w:type="dxa"/>
        <w:tblInd w:w="-76" w:type="dxa"/>
        <w:tblLayout w:type="fixed"/>
        <w:tblLook w:val="04A0" w:firstRow="1" w:lastRow="0" w:firstColumn="1" w:lastColumn="0" w:noHBand="0" w:noVBand="1"/>
      </w:tblPr>
      <w:tblGrid>
        <w:gridCol w:w="3915"/>
        <w:gridCol w:w="5700"/>
      </w:tblGrid>
      <w:tr w:rsidR="003A3869" w:rsidRPr="00707678">
        <w:trPr>
          <w:tblHeader/>
        </w:trPr>
        <w:tc>
          <w:tcPr>
            <w:tcW w:w="3915" w:type="dxa"/>
            <w:tcBorders>
              <w:top w:val="single" w:sz="4" w:space="0" w:color="000000"/>
              <w:left w:val="single" w:sz="4" w:space="0" w:color="000000"/>
              <w:bottom w:val="single" w:sz="4" w:space="0" w:color="000000"/>
            </w:tcBorders>
          </w:tcPr>
          <w:p w:rsidR="003A3869" w:rsidRPr="00707678" w:rsidRDefault="00707678">
            <w:pPr>
              <w:pStyle w:val="normal1"/>
              <w:rPr>
                <w:color w:val="000000" w:themeColor="dark1"/>
              </w:rPr>
            </w:pPr>
            <w:r w:rsidRPr="00707678">
              <w:rPr>
                <w:color w:val="000000" w:themeColor="dark1"/>
              </w:rPr>
              <w:t>Medication</w:t>
            </w:r>
          </w:p>
        </w:tc>
        <w:tc>
          <w:tcPr>
            <w:tcW w:w="5700"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rPr>
                <w:color w:val="000000" w:themeColor="dark1"/>
              </w:rPr>
            </w:pPr>
            <w:r w:rsidRPr="00707678">
              <w:rPr>
                <w:color w:val="000000" w:themeColor="dark1"/>
              </w:rPr>
              <w:t>Symptoms</w:t>
            </w:r>
          </w:p>
        </w:tc>
      </w:tr>
      <w:tr w:rsidR="003A3869" w:rsidRPr="00707678">
        <w:tc>
          <w:tcPr>
            <w:tcW w:w="3915" w:type="dxa"/>
            <w:tcBorders>
              <w:left w:val="single" w:sz="4" w:space="0" w:color="000000"/>
              <w:bottom w:val="single" w:sz="4" w:space="0" w:color="000000"/>
            </w:tcBorders>
          </w:tcPr>
          <w:p w:rsidR="003A3869" w:rsidRPr="00707678" w:rsidRDefault="00707678">
            <w:pPr>
              <w:pStyle w:val="normal1"/>
              <w:rPr>
                <w:color w:val="000000" w:themeColor="dark1"/>
              </w:rPr>
            </w:pPr>
            <w:r w:rsidRPr="00707678">
              <w:rPr>
                <w:color w:val="000000" w:themeColor="dark1"/>
              </w:rPr>
              <w:t>captopril</w:t>
            </w:r>
          </w:p>
          <w:p w:rsidR="003A3869" w:rsidRPr="00707678" w:rsidRDefault="00707678">
            <w:pPr>
              <w:pStyle w:val="normal1"/>
              <w:rPr>
                <w:color w:val="000000" w:themeColor="dark1"/>
              </w:rPr>
            </w:pPr>
            <w:r w:rsidRPr="00707678">
              <w:rPr>
                <w:color w:val="000000" w:themeColor="dark1"/>
              </w:rPr>
              <w:t>atenolol</w:t>
            </w:r>
          </w:p>
          <w:p w:rsidR="003A3869" w:rsidRPr="00707678" w:rsidRDefault="00707678">
            <w:pPr>
              <w:pStyle w:val="normal1"/>
              <w:rPr>
                <w:color w:val="000000" w:themeColor="dark1"/>
              </w:rPr>
            </w:pPr>
            <w:r w:rsidRPr="00707678">
              <w:rPr>
                <w:color w:val="000000" w:themeColor="dark1"/>
              </w:rPr>
              <w:t>propranolol</w:t>
            </w:r>
          </w:p>
          <w:p w:rsidR="003A3869" w:rsidRPr="00707678" w:rsidRDefault="00707678">
            <w:pPr>
              <w:pStyle w:val="normal1"/>
              <w:rPr>
                <w:color w:val="000000" w:themeColor="dark1"/>
              </w:rPr>
            </w:pPr>
            <w:r w:rsidRPr="00707678">
              <w:rPr>
                <w:color w:val="000000" w:themeColor="dark1"/>
              </w:rPr>
              <w:t>magnesium</w:t>
            </w:r>
          </w:p>
          <w:p w:rsidR="003A3869" w:rsidRPr="00707678" w:rsidRDefault="00707678">
            <w:pPr>
              <w:pStyle w:val="normal1"/>
              <w:rPr>
                <w:color w:val="000000" w:themeColor="dark1"/>
              </w:rPr>
            </w:pPr>
            <w:r w:rsidRPr="00707678">
              <w:rPr>
                <w:color w:val="000000" w:themeColor="dark1"/>
              </w:rPr>
              <w:t>ibuprofen</w:t>
            </w:r>
          </w:p>
          <w:p w:rsidR="003A3869" w:rsidRPr="00707678" w:rsidRDefault="00707678">
            <w:pPr>
              <w:pStyle w:val="normal1"/>
              <w:rPr>
                <w:color w:val="000000" w:themeColor="dark1"/>
              </w:rPr>
            </w:pPr>
            <w:r w:rsidRPr="00707678">
              <w:rPr>
                <w:color w:val="000000" w:themeColor="dark1"/>
              </w:rPr>
              <w:t>carbamazepine</w:t>
            </w:r>
          </w:p>
          <w:p w:rsidR="003A3869" w:rsidRPr="00707678" w:rsidRDefault="00707678">
            <w:pPr>
              <w:pStyle w:val="normal1"/>
              <w:rPr>
                <w:color w:val="000000" w:themeColor="dark1"/>
              </w:rPr>
            </w:pPr>
            <w:r w:rsidRPr="00707678">
              <w:rPr>
                <w:color w:val="000000" w:themeColor="dark1"/>
              </w:rPr>
              <w:t>valproate</w:t>
            </w:r>
          </w:p>
        </w:tc>
        <w:tc>
          <w:tcPr>
            <w:tcW w:w="5700" w:type="dxa"/>
            <w:tcBorders>
              <w:left w:val="single" w:sz="4" w:space="0" w:color="000000"/>
              <w:bottom w:val="single" w:sz="4" w:space="0" w:color="000000"/>
              <w:right w:val="single" w:sz="4" w:space="0" w:color="000000"/>
            </w:tcBorders>
          </w:tcPr>
          <w:p w:rsidR="003A3869" w:rsidRPr="00707678" w:rsidRDefault="00707678">
            <w:pPr>
              <w:pStyle w:val="normal1"/>
              <w:rPr>
                <w:color w:val="000000" w:themeColor="dark1"/>
              </w:rPr>
            </w:pPr>
            <w:r w:rsidRPr="00707678">
              <w:rPr>
                <w:color w:val="000000" w:themeColor="dark1"/>
              </w:rPr>
              <w:t>elevated arterial pressure</w:t>
            </w:r>
          </w:p>
          <w:p w:rsidR="003A3869" w:rsidRPr="00707678" w:rsidRDefault="00707678">
            <w:pPr>
              <w:pStyle w:val="normal1"/>
              <w:rPr>
                <w:color w:val="000000" w:themeColor="dark1"/>
              </w:rPr>
            </w:pPr>
            <w:r w:rsidRPr="00707678">
              <w:rPr>
                <w:color w:val="000000" w:themeColor="dark1"/>
              </w:rPr>
              <w:t>tachycardia, elevated arterial pressure</w:t>
            </w:r>
          </w:p>
          <w:p w:rsidR="003A3869" w:rsidRPr="00707678" w:rsidRDefault="00707678">
            <w:pPr>
              <w:pStyle w:val="normal1"/>
              <w:rPr>
                <w:color w:val="000000" w:themeColor="dark1"/>
              </w:rPr>
            </w:pPr>
            <w:r w:rsidRPr="00707678">
              <w:rPr>
                <w:color w:val="000000" w:themeColor="dark1"/>
              </w:rPr>
              <w:t>tachycardia, tremor</w:t>
            </w:r>
          </w:p>
          <w:p w:rsidR="003A3869" w:rsidRPr="00707678" w:rsidRDefault="00707678">
            <w:pPr>
              <w:pStyle w:val="normal1"/>
              <w:rPr>
                <w:color w:val="000000" w:themeColor="dark1"/>
              </w:rPr>
            </w:pPr>
            <w:r w:rsidRPr="00707678">
              <w:rPr>
                <w:color w:val="000000" w:themeColor="dark1"/>
              </w:rPr>
              <w:t>tachycardia, tremor, increased muscle tension</w:t>
            </w:r>
          </w:p>
          <w:p w:rsidR="003A3869" w:rsidRPr="00707678" w:rsidRDefault="00707678">
            <w:pPr>
              <w:pStyle w:val="normal1"/>
              <w:rPr>
                <w:color w:val="000000" w:themeColor="dark1"/>
              </w:rPr>
            </w:pPr>
            <w:r w:rsidRPr="00707678">
              <w:rPr>
                <w:color w:val="000000" w:themeColor="dark1"/>
              </w:rPr>
              <w:t>headache, muscle pain</w:t>
            </w:r>
          </w:p>
          <w:p w:rsidR="003A3869" w:rsidRPr="00707678" w:rsidRDefault="00707678">
            <w:pPr>
              <w:pStyle w:val="normal1"/>
              <w:rPr>
                <w:color w:val="000000" w:themeColor="dark1"/>
              </w:rPr>
            </w:pPr>
            <w:r w:rsidRPr="00707678">
              <w:rPr>
                <w:color w:val="000000" w:themeColor="dark1"/>
              </w:rPr>
              <w:t>neuralgia, paresthesia</w:t>
            </w:r>
          </w:p>
          <w:p w:rsidR="003A3869" w:rsidRPr="00707678" w:rsidRDefault="00707678">
            <w:pPr>
              <w:pStyle w:val="normal1"/>
              <w:rPr>
                <w:color w:val="000000" w:themeColor="dark1"/>
              </w:rPr>
            </w:pPr>
            <w:r w:rsidRPr="00707678">
              <w:rPr>
                <w:color w:val="000000" w:themeColor="dark1"/>
              </w:rPr>
              <w:t>anticonvulsant</w:t>
            </w:r>
          </w:p>
        </w:tc>
      </w:tr>
      <w:tr w:rsidR="003A3869" w:rsidRPr="00707678">
        <w:tc>
          <w:tcPr>
            <w:tcW w:w="3915" w:type="dxa"/>
            <w:tcBorders>
              <w:left w:val="single" w:sz="4" w:space="0" w:color="000000"/>
              <w:bottom w:val="single" w:sz="4" w:space="0" w:color="000000"/>
            </w:tcBorders>
          </w:tcPr>
          <w:p w:rsidR="003A3869" w:rsidRPr="00707678" w:rsidRDefault="00707678">
            <w:pPr>
              <w:pStyle w:val="normal1"/>
              <w:rPr>
                <w:color w:val="000000" w:themeColor="dark1"/>
              </w:rPr>
            </w:pPr>
            <w:proofErr w:type="spellStart"/>
            <w:r w:rsidRPr="00707678">
              <w:rPr>
                <w:color w:val="000000" w:themeColor="dark1"/>
              </w:rPr>
              <w:t>omeprazol</w:t>
            </w:r>
            <w:proofErr w:type="spellEnd"/>
          </w:p>
          <w:p w:rsidR="003A3869" w:rsidRPr="00707678" w:rsidRDefault="00707678">
            <w:pPr>
              <w:pStyle w:val="normal1"/>
              <w:rPr>
                <w:color w:val="000000" w:themeColor="dark1"/>
              </w:rPr>
            </w:pPr>
            <w:r w:rsidRPr="00707678">
              <w:rPr>
                <w:color w:val="000000" w:themeColor="dark1"/>
              </w:rPr>
              <w:t>loperamide</w:t>
            </w:r>
          </w:p>
        </w:tc>
        <w:tc>
          <w:tcPr>
            <w:tcW w:w="5700" w:type="dxa"/>
            <w:tcBorders>
              <w:left w:val="single" w:sz="4" w:space="0" w:color="000000"/>
              <w:bottom w:val="single" w:sz="4" w:space="0" w:color="000000"/>
              <w:right w:val="single" w:sz="4" w:space="0" w:color="000000"/>
            </w:tcBorders>
            <w:vAlign w:val="center"/>
          </w:tcPr>
          <w:p w:rsidR="003A3869" w:rsidRPr="00707678" w:rsidRDefault="00707678">
            <w:pPr>
              <w:pStyle w:val="normal1"/>
              <w:rPr>
                <w:color w:val="000000" w:themeColor="dark1"/>
              </w:rPr>
            </w:pPr>
            <w:r w:rsidRPr="00707678">
              <w:rPr>
                <w:color w:val="000000" w:themeColor="dark1"/>
              </w:rPr>
              <w:t>gastrointestinal problems</w:t>
            </w:r>
          </w:p>
        </w:tc>
      </w:tr>
      <w:tr w:rsidR="003A3869" w:rsidRPr="00707678">
        <w:tc>
          <w:tcPr>
            <w:tcW w:w="3915" w:type="dxa"/>
            <w:tcBorders>
              <w:left w:val="single" w:sz="4" w:space="0" w:color="000000"/>
              <w:bottom w:val="single" w:sz="4" w:space="0" w:color="000000"/>
            </w:tcBorders>
          </w:tcPr>
          <w:p w:rsidR="003A3869" w:rsidRPr="00707678" w:rsidRDefault="00707678">
            <w:pPr>
              <w:pStyle w:val="normal1"/>
              <w:rPr>
                <w:color w:val="000000" w:themeColor="dark1"/>
              </w:rPr>
            </w:pPr>
            <w:r w:rsidRPr="00707678">
              <w:rPr>
                <w:color w:val="000000" w:themeColor="dark1"/>
              </w:rPr>
              <w:t>hydroxyzine</w:t>
            </w:r>
          </w:p>
          <w:p w:rsidR="003A3869" w:rsidRPr="00707678" w:rsidRDefault="00707678">
            <w:pPr>
              <w:pStyle w:val="normal1"/>
              <w:rPr>
                <w:color w:val="000000" w:themeColor="dark1"/>
              </w:rPr>
            </w:pPr>
            <w:r w:rsidRPr="00707678">
              <w:rPr>
                <w:color w:val="000000" w:themeColor="dark1"/>
              </w:rPr>
              <w:t>promethazine</w:t>
            </w:r>
          </w:p>
          <w:p w:rsidR="003A3869" w:rsidRPr="00707678" w:rsidRDefault="00707678">
            <w:pPr>
              <w:pStyle w:val="normal1"/>
              <w:rPr>
                <w:color w:val="000000" w:themeColor="dark1"/>
              </w:rPr>
            </w:pPr>
            <w:proofErr w:type="spellStart"/>
            <w:r w:rsidRPr="00707678">
              <w:rPr>
                <w:color w:val="000000" w:themeColor="dark1"/>
              </w:rPr>
              <w:t>tiaprid</w:t>
            </w:r>
            <w:proofErr w:type="spellEnd"/>
          </w:p>
          <w:p w:rsidR="003A3869" w:rsidRPr="00707678" w:rsidRDefault="00707678">
            <w:pPr>
              <w:pStyle w:val="normal1"/>
              <w:rPr>
                <w:color w:val="000000" w:themeColor="dark1"/>
              </w:rPr>
            </w:pPr>
            <w:r w:rsidRPr="00707678">
              <w:rPr>
                <w:color w:val="000000" w:themeColor="dark1"/>
              </w:rPr>
              <w:t>quetiapine</w:t>
            </w:r>
          </w:p>
        </w:tc>
        <w:tc>
          <w:tcPr>
            <w:tcW w:w="5700" w:type="dxa"/>
            <w:tcBorders>
              <w:left w:val="single" w:sz="4" w:space="0" w:color="000000"/>
              <w:bottom w:val="single" w:sz="4" w:space="0" w:color="000000"/>
              <w:right w:val="single" w:sz="4" w:space="0" w:color="000000"/>
            </w:tcBorders>
            <w:vAlign w:val="center"/>
          </w:tcPr>
          <w:p w:rsidR="003A3869" w:rsidRPr="00707678" w:rsidRDefault="003A3869">
            <w:pPr>
              <w:pStyle w:val="normal1"/>
              <w:rPr>
                <w:color w:val="000000" w:themeColor="dark1"/>
              </w:rPr>
            </w:pPr>
          </w:p>
          <w:p w:rsidR="003A3869" w:rsidRPr="00707678" w:rsidRDefault="00707678">
            <w:pPr>
              <w:pStyle w:val="normal1"/>
              <w:rPr>
                <w:color w:val="000000" w:themeColor="dark1"/>
              </w:rPr>
            </w:pPr>
            <w:r w:rsidRPr="00707678">
              <w:rPr>
                <w:color w:val="000000" w:themeColor="dark1"/>
              </w:rPr>
              <w:t>agitation, anxiety, sleep disturbances</w:t>
            </w:r>
          </w:p>
          <w:p w:rsidR="003A3869" w:rsidRPr="00707678" w:rsidRDefault="003A3869">
            <w:pPr>
              <w:pStyle w:val="normal1"/>
              <w:rPr>
                <w:color w:val="000000" w:themeColor="dark1"/>
              </w:rPr>
            </w:pPr>
          </w:p>
        </w:tc>
      </w:tr>
      <w:tr w:rsidR="003A3869" w:rsidRPr="00707678">
        <w:tc>
          <w:tcPr>
            <w:tcW w:w="3915" w:type="dxa"/>
            <w:tcBorders>
              <w:left w:val="single" w:sz="4" w:space="0" w:color="000000"/>
              <w:bottom w:val="single" w:sz="4" w:space="0" w:color="000000"/>
            </w:tcBorders>
          </w:tcPr>
          <w:p w:rsidR="003A3869" w:rsidRPr="00707678" w:rsidRDefault="00707678">
            <w:pPr>
              <w:pStyle w:val="normal1"/>
              <w:rPr>
                <w:color w:val="000000" w:themeColor="dark1"/>
              </w:rPr>
            </w:pPr>
            <w:r w:rsidRPr="00707678">
              <w:rPr>
                <w:color w:val="000000" w:themeColor="dark1"/>
              </w:rPr>
              <w:t>trazodone</w:t>
            </w:r>
          </w:p>
          <w:p w:rsidR="003A3869" w:rsidRPr="00707678" w:rsidRDefault="00707678">
            <w:pPr>
              <w:pStyle w:val="normal1"/>
              <w:rPr>
                <w:color w:val="000000" w:themeColor="dark1"/>
              </w:rPr>
            </w:pPr>
            <w:proofErr w:type="spellStart"/>
            <w:r w:rsidRPr="00707678">
              <w:rPr>
                <w:color w:val="000000" w:themeColor="dark1"/>
              </w:rPr>
              <w:t>mianserin</w:t>
            </w:r>
            <w:proofErr w:type="spellEnd"/>
          </w:p>
          <w:p w:rsidR="003A3869" w:rsidRPr="00707678" w:rsidRDefault="00707678">
            <w:pPr>
              <w:pStyle w:val="normal1"/>
              <w:rPr>
                <w:color w:val="000000" w:themeColor="dark1"/>
              </w:rPr>
            </w:pPr>
            <w:r w:rsidRPr="00707678">
              <w:rPr>
                <w:color w:val="000000" w:themeColor="dark1"/>
              </w:rPr>
              <w:t>mirtazapine</w:t>
            </w:r>
          </w:p>
          <w:p w:rsidR="003A3869" w:rsidRPr="00707678" w:rsidRDefault="00707678">
            <w:pPr>
              <w:pStyle w:val="normal1"/>
              <w:rPr>
                <w:color w:val="000000" w:themeColor="dark1"/>
              </w:rPr>
            </w:pPr>
            <w:proofErr w:type="spellStart"/>
            <w:r w:rsidRPr="00707678">
              <w:rPr>
                <w:color w:val="000000" w:themeColor="dark1"/>
              </w:rPr>
              <w:t>promazin</w:t>
            </w:r>
            <w:proofErr w:type="spellEnd"/>
          </w:p>
        </w:tc>
        <w:tc>
          <w:tcPr>
            <w:tcW w:w="5700" w:type="dxa"/>
            <w:tcBorders>
              <w:left w:val="single" w:sz="4" w:space="0" w:color="000000"/>
              <w:bottom w:val="single" w:sz="4" w:space="0" w:color="000000"/>
              <w:right w:val="single" w:sz="4" w:space="0" w:color="000000"/>
            </w:tcBorders>
            <w:vAlign w:val="center"/>
          </w:tcPr>
          <w:p w:rsidR="003A3869" w:rsidRPr="00707678" w:rsidRDefault="00707678">
            <w:pPr>
              <w:pStyle w:val="normal1"/>
              <w:rPr>
                <w:color w:val="000000" w:themeColor="dark1"/>
              </w:rPr>
            </w:pPr>
            <w:r w:rsidRPr="00707678">
              <w:rPr>
                <w:color w:val="000000" w:themeColor="dark1"/>
              </w:rPr>
              <w:t>sleep disturbances</w:t>
            </w:r>
          </w:p>
        </w:tc>
      </w:tr>
    </w:tbl>
    <w:p w:rsidR="003A3869" w:rsidRPr="00707678" w:rsidRDefault="003A3869">
      <w:pPr>
        <w:pStyle w:val="normal1"/>
        <w:ind w:left="2160" w:hanging="2160"/>
        <w:rPr>
          <w:color w:val="000000"/>
        </w:rPr>
      </w:pPr>
    </w:p>
    <w:p w:rsidR="003A3869" w:rsidRPr="00707678" w:rsidRDefault="003A3869">
      <w:pPr>
        <w:pStyle w:val="normal1"/>
        <w:rPr>
          <w:color w:val="000000"/>
        </w:rPr>
      </w:pPr>
    </w:p>
    <w:p w:rsidR="003A3869" w:rsidRPr="00707678" w:rsidRDefault="003A3869">
      <w:pPr>
        <w:pStyle w:val="normal1"/>
        <w:rPr>
          <w:color w:val="000000"/>
        </w:rPr>
      </w:pPr>
    </w:p>
    <w:p w:rsidR="003A3869" w:rsidRPr="00707678" w:rsidRDefault="00707678">
      <w:pPr>
        <w:pStyle w:val="normal1"/>
        <w:rPr>
          <w:color w:val="000000"/>
        </w:rPr>
      </w:pPr>
      <w:r w:rsidRPr="00707678">
        <w:br w:type="page"/>
      </w:r>
    </w:p>
    <w:p w:rsidR="003A3869" w:rsidRPr="00707678" w:rsidRDefault="003A3869">
      <w:pPr>
        <w:pStyle w:val="normal1"/>
        <w:rPr>
          <w:rFonts w:eastAsia="宋体"/>
        </w:rPr>
      </w:pPr>
    </w:p>
    <w:p w:rsidR="003A3869" w:rsidRPr="00707678" w:rsidRDefault="00707678">
      <w:pPr>
        <w:pStyle w:val="normal1"/>
      </w:pPr>
      <w:bookmarkStart w:id="4" w:name="_Hlk232509328"/>
      <w:r w:rsidRPr="00707678">
        <w:t>Supplementary Table 3</w:t>
      </w:r>
      <w:bookmarkEnd w:id="4"/>
    </w:p>
    <w:p w:rsidR="003A3869" w:rsidRPr="00707678" w:rsidRDefault="003A3869">
      <w:pPr>
        <w:pStyle w:val="normal1"/>
      </w:pPr>
    </w:p>
    <w:p w:rsidR="003A3869" w:rsidRPr="00707678" w:rsidRDefault="00707678">
      <w:pPr>
        <w:pStyle w:val="normal1"/>
      </w:pPr>
      <w:r w:rsidRPr="00707678">
        <w:t xml:space="preserve">For a summary treatment presentation, the measured time values for treatment milestones and </w:t>
      </w:r>
      <w:r w:rsidRPr="00707678">
        <w:t>some derivatives are presented as median and interquartile (in square brackets) values. Asterisks in the VAL column indicate significant differences between NONE and VAL groups (the CBZ group, as unmatched with respect to initial conditions for the effecti</w:t>
      </w:r>
      <w:r w:rsidRPr="00707678">
        <w:t>ve elimination process, C</w:t>
      </w:r>
      <w:r w:rsidRPr="00707678">
        <w:rPr>
          <w:vertAlign w:val="subscript"/>
        </w:rPr>
        <w:t>ACC</w:t>
      </w:r>
      <w:r w:rsidRPr="00707678">
        <w:t xml:space="preserve">, has not been included in intergroup comparisons and the CBZ data are presented for informative purposes only). In lower rows, if present, the average values and standard deviations are shown for informative purposes. </w:t>
      </w:r>
    </w:p>
    <w:p w:rsidR="003A3869" w:rsidRPr="00707678" w:rsidRDefault="003A3869">
      <w:pPr>
        <w:pStyle w:val="normal1"/>
      </w:pPr>
    </w:p>
    <w:tbl>
      <w:tblPr>
        <w:tblStyle w:val="TableNormal"/>
        <w:tblW w:w="9637" w:type="dxa"/>
        <w:tblInd w:w="108" w:type="dxa"/>
        <w:tblLayout w:type="fixed"/>
        <w:tblCellMar>
          <w:left w:w="108" w:type="dxa"/>
          <w:right w:w="108" w:type="dxa"/>
        </w:tblCellMar>
        <w:tblLook w:val="0000" w:firstRow="0" w:lastRow="0" w:firstColumn="0" w:lastColumn="0" w:noHBand="0" w:noVBand="0"/>
      </w:tblPr>
      <w:tblGrid>
        <w:gridCol w:w="2409"/>
        <w:gridCol w:w="2409"/>
        <w:gridCol w:w="2409"/>
        <w:gridCol w:w="2410"/>
      </w:tblGrid>
      <w:tr w:rsidR="003A3869" w:rsidRPr="00707678">
        <w:tc>
          <w:tcPr>
            <w:tcW w:w="2409"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Group</w:t>
            </w:r>
          </w:p>
        </w:tc>
        <w:tc>
          <w:tcPr>
            <w:tcW w:w="2409"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NONE</w:t>
            </w:r>
          </w:p>
        </w:tc>
        <w:tc>
          <w:tcPr>
            <w:tcW w:w="2409"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VAL</w:t>
            </w:r>
          </w:p>
        </w:tc>
        <w:tc>
          <w:tcPr>
            <w:tcW w:w="2410"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CBZ</w:t>
            </w:r>
          </w:p>
        </w:tc>
      </w:tr>
      <w:tr w:rsidR="003A3869" w:rsidRPr="00707678">
        <w:tc>
          <w:tcPr>
            <w:tcW w:w="2409"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pPr>
            <w:r w:rsidRPr="00707678">
              <w:rPr>
                <w:sz w:val="20"/>
                <w:szCs w:val="20"/>
              </w:rPr>
              <w:t xml:space="preserve">the day of concentration culmination, </w:t>
            </w:r>
            <w:r w:rsidRPr="00707678">
              <w:t>D</w:t>
            </w:r>
            <w:r w:rsidRPr="00707678">
              <w:rPr>
                <w:vertAlign w:val="subscript"/>
              </w:rPr>
              <w:t>ACC</w:t>
            </w:r>
          </w:p>
        </w:tc>
        <w:tc>
          <w:tcPr>
            <w:tcW w:w="2409"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6 [3-8]</w:t>
            </w:r>
          </w:p>
        </w:tc>
        <w:tc>
          <w:tcPr>
            <w:tcW w:w="2409"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5 [2-7]</w:t>
            </w:r>
          </w:p>
        </w:tc>
        <w:tc>
          <w:tcPr>
            <w:tcW w:w="2410"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5 [4-7]</w:t>
            </w:r>
          </w:p>
        </w:tc>
      </w:tr>
      <w:tr w:rsidR="003A3869" w:rsidRPr="00707678">
        <w:tc>
          <w:tcPr>
            <w:tcW w:w="2409" w:type="dxa"/>
            <w:tcBorders>
              <w:top w:val="single" w:sz="4" w:space="0" w:color="000000"/>
              <w:left w:val="single" w:sz="4" w:space="0" w:color="000000"/>
              <w:bottom w:val="single" w:sz="4" w:space="0" w:color="000000"/>
              <w:right w:val="single" w:sz="4" w:space="0" w:color="000000"/>
            </w:tcBorders>
            <w:vAlign w:val="center"/>
          </w:tcPr>
          <w:p w:rsidR="003A3869" w:rsidRPr="00707678" w:rsidRDefault="00707678">
            <w:pPr>
              <w:pStyle w:val="normal1"/>
              <w:widowControl w:val="0"/>
            </w:pPr>
            <w:r w:rsidRPr="00707678">
              <w:rPr>
                <w:sz w:val="20"/>
                <w:szCs w:val="20"/>
              </w:rPr>
              <w:t>the duration of the effective elimination,</w:t>
            </w:r>
          </w:p>
          <w:p w:rsidR="003A3869" w:rsidRPr="00707678" w:rsidRDefault="00707678">
            <w:pPr>
              <w:pStyle w:val="normal1"/>
              <w:widowControl w:val="0"/>
            </w:pPr>
            <w:r w:rsidRPr="00707678">
              <w:t>D</w:t>
            </w:r>
            <w:r w:rsidRPr="00707678">
              <w:rPr>
                <w:vertAlign w:val="subscript"/>
              </w:rPr>
              <w:t xml:space="preserve">ACC  </w:t>
            </w:r>
            <w:r w:rsidRPr="00707678">
              <w:t>to</w:t>
            </w:r>
            <w:r w:rsidRPr="00707678">
              <w:rPr>
                <w:vertAlign w:val="subscript"/>
              </w:rPr>
              <w:t xml:space="preserve"> </w:t>
            </w:r>
            <w:r w:rsidRPr="00707678">
              <w:t>D</w:t>
            </w:r>
            <w:r w:rsidRPr="00707678">
              <w:rPr>
                <w:vertAlign w:val="subscript"/>
              </w:rPr>
              <w:t>E</w:t>
            </w:r>
          </w:p>
        </w:tc>
        <w:tc>
          <w:tcPr>
            <w:tcW w:w="2409"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21 [18-36]</w:t>
            </w:r>
          </w:p>
          <w:p w:rsidR="003A3869" w:rsidRPr="00707678" w:rsidRDefault="00707678">
            <w:pPr>
              <w:pStyle w:val="normal1"/>
              <w:widowControl w:val="0"/>
              <w:jc w:val="center"/>
            </w:pPr>
            <w:r w:rsidRPr="00707678">
              <w:t>26.8 (16.5)</w:t>
            </w:r>
          </w:p>
        </w:tc>
        <w:tc>
          <w:tcPr>
            <w:tcW w:w="2409"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29 [22-42]*</w:t>
            </w:r>
          </w:p>
          <w:p w:rsidR="003A3869" w:rsidRPr="00707678" w:rsidRDefault="00707678">
            <w:pPr>
              <w:pStyle w:val="normal1"/>
              <w:widowControl w:val="0"/>
              <w:jc w:val="center"/>
            </w:pPr>
            <w:r w:rsidRPr="00707678">
              <w:t>32.8 (15.2)</w:t>
            </w:r>
          </w:p>
        </w:tc>
        <w:tc>
          <w:tcPr>
            <w:tcW w:w="2410"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26 [21-33]</w:t>
            </w:r>
          </w:p>
          <w:p w:rsidR="003A3869" w:rsidRPr="00707678" w:rsidRDefault="00707678">
            <w:pPr>
              <w:pStyle w:val="normal1"/>
              <w:widowControl w:val="0"/>
              <w:jc w:val="center"/>
            </w:pPr>
            <w:r w:rsidRPr="00707678">
              <w:t>28.2 (12.3)</w:t>
            </w:r>
          </w:p>
        </w:tc>
      </w:tr>
      <w:tr w:rsidR="003A3869" w:rsidRPr="00707678">
        <w:tc>
          <w:tcPr>
            <w:tcW w:w="2409" w:type="dxa"/>
            <w:tcBorders>
              <w:top w:val="single" w:sz="4" w:space="0" w:color="000000"/>
              <w:left w:val="single" w:sz="4" w:space="0" w:color="000000"/>
              <w:bottom w:val="single" w:sz="4" w:space="0" w:color="000000"/>
              <w:right w:val="single" w:sz="4" w:space="0" w:color="000000"/>
            </w:tcBorders>
            <w:vAlign w:val="center"/>
          </w:tcPr>
          <w:p w:rsidR="003A3869" w:rsidRPr="00707678" w:rsidRDefault="00707678">
            <w:pPr>
              <w:pStyle w:val="normal1"/>
              <w:widowControl w:val="0"/>
            </w:pPr>
            <w:r w:rsidRPr="00707678">
              <w:rPr>
                <w:sz w:val="20"/>
                <w:szCs w:val="20"/>
              </w:rPr>
              <w:t>elimination after drug discontinuation,</w:t>
            </w:r>
          </w:p>
          <w:p w:rsidR="003A3869" w:rsidRPr="00707678" w:rsidRDefault="00707678">
            <w:pPr>
              <w:pStyle w:val="normal1"/>
              <w:widowControl w:val="0"/>
            </w:pPr>
            <w:r w:rsidRPr="00707678">
              <w:t>D</w:t>
            </w:r>
            <w:r w:rsidRPr="00707678">
              <w:rPr>
                <w:vertAlign w:val="subscript"/>
              </w:rPr>
              <w:t>W</w:t>
            </w:r>
            <w:r w:rsidRPr="00707678">
              <w:t xml:space="preserve"> to D</w:t>
            </w:r>
            <w:r w:rsidRPr="00707678">
              <w:rPr>
                <w:vertAlign w:val="subscript"/>
              </w:rPr>
              <w:t>E</w:t>
            </w:r>
          </w:p>
        </w:tc>
        <w:tc>
          <w:tcPr>
            <w:tcW w:w="2409"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18 [10-30]</w:t>
            </w:r>
          </w:p>
          <w:p w:rsidR="003A3869" w:rsidRPr="00707678" w:rsidRDefault="00707678">
            <w:pPr>
              <w:pStyle w:val="normal1"/>
              <w:widowControl w:val="0"/>
              <w:jc w:val="center"/>
            </w:pPr>
            <w:r w:rsidRPr="00707678">
              <w:t>21.4 (14.5)</w:t>
            </w:r>
          </w:p>
        </w:tc>
        <w:tc>
          <w:tcPr>
            <w:tcW w:w="2409"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23.5 [15-36]*</w:t>
            </w:r>
          </w:p>
          <w:p w:rsidR="003A3869" w:rsidRPr="00707678" w:rsidRDefault="00707678">
            <w:pPr>
              <w:pStyle w:val="normal1"/>
              <w:widowControl w:val="0"/>
              <w:jc w:val="center"/>
            </w:pPr>
            <w:r w:rsidRPr="00707678">
              <w:t>26.6 (15.8)</w:t>
            </w:r>
          </w:p>
        </w:tc>
        <w:tc>
          <w:tcPr>
            <w:tcW w:w="2410"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18 [13-24]</w:t>
            </w:r>
          </w:p>
          <w:p w:rsidR="003A3869" w:rsidRPr="00707678" w:rsidRDefault="00707678">
            <w:pPr>
              <w:pStyle w:val="normal1"/>
              <w:widowControl w:val="0"/>
              <w:jc w:val="center"/>
            </w:pPr>
            <w:r w:rsidRPr="00707678">
              <w:t>20.8 (12.7)</w:t>
            </w:r>
          </w:p>
        </w:tc>
      </w:tr>
      <w:tr w:rsidR="003A3869" w:rsidRPr="00707678">
        <w:tc>
          <w:tcPr>
            <w:tcW w:w="2409" w:type="dxa"/>
            <w:tcBorders>
              <w:left w:val="single" w:sz="4" w:space="0" w:color="000000"/>
              <w:bottom w:val="single" w:sz="4" w:space="0" w:color="000000"/>
            </w:tcBorders>
          </w:tcPr>
          <w:p w:rsidR="003A3869" w:rsidRPr="00707678" w:rsidRDefault="00707678">
            <w:pPr>
              <w:pStyle w:val="normal1"/>
              <w:widowControl w:val="0"/>
            </w:pPr>
            <w:r w:rsidRPr="00707678">
              <w:rPr>
                <w:sz w:val="20"/>
                <w:szCs w:val="20"/>
              </w:rPr>
              <w:t xml:space="preserve">the final day of  elimination, </w:t>
            </w:r>
            <w:r w:rsidRPr="00707678">
              <w:t>D</w:t>
            </w:r>
            <w:r w:rsidRPr="00707678">
              <w:rPr>
                <w:vertAlign w:val="subscript"/>
              </w:rPr>
              <w:t>E</w:t>
            </w:r>
          </w:p>
        </w:tc>
        <w:tc>
          <w:tcPr>
            <w:tcW w:w="2409"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29 [22-45]</w:t>
            </w:r>
          </w:p>
          <w:p w:rsidR="003A3869" w:rsidRPr="00707678" w:rsidRDefault="00707678">
            <w:pPr>
              <w:pStyle w:val="normal1"/>
              <w:widowControl w:val="0"/>
              <w:jc w:val="center"/>
            </w:pPr>
            <w:r w:rsidRPr="00707678">
              <w:t>33.6 (18.5)</w:t>
            </w:r>
          </w:p>
        </w:tc>
        <w:tc>
          <w:tcPr>
            <w:tcW w:w="2409"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35 [27-48]</w:t>
            </w:r>
          </w:p>
          <w:p w:rsidR="003A3869" w:rsidRPr="00707678" w:rsidRDefault="00707678">
            <w:pPr>
              <w:pStyle w:val="normal1"/>
              <w:widowControl w:val="0"/>
              <w:jc w:val="center"/>
            </w:pPr>
            <w:r w:rsidRPr="00707678">
              <w:t>37.5 (16.1)</w:t>
            </w:r>
          </w:p>
        </w:tc>
        <w:tc>
          <w:tcPr>
            <w:tcW w:w="2410"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31 [25-39]</w:t>
            </w:r>
          </w:p>
          <w:p w:rsidR="003A3869" w:rsidRPr="00707678" w:rsidRDefault="00707678">
            <w:pPr>
              <w:pStyle w:val="normal1"/>
              <w:widowControl w:val="0"/>
              <w:jc w:val="center"/>
            </w:pPr>
            <w:r w:rsidRPr="00707678">
              <w:t>33.6 (13.0)</w:t>
            </w:r>
          </w:p>
        </w:tc>
      </w:tr>
      <w:tr w:rsidR="003A3869" w:rsidRPr="00707678">
        <w:tc>
          <w:tcPr>
            <w:tcW w:w="2409" w:type="dxa"/>
            <w:tcBorders>
              <w:left w:val="single" w:sz="4" w:space="0" w:color="000000"/>
              <w:bottom w:val="single" w:sz="4" w:space="0" w:color="000000"/>
            </w:tcBorders>
          </w:tcPr>
          <w:p w:rsidR="003A3869" w:rsidRPr="00707678" w:rsidRDefault="00707678">
            <w:pPr>
              <w:pStyle w:val="normal1"/>
              <w:widowControl w:val="0"/>
            </w:pPr>
            <w:r w:rsidRPr="00707678">
              <w:rPr>
                <w:sz w:val="20"/>
                <w:szCs w:val="20"/>
              </w:rPr>
              <w:t xml:space="preserve">the day of the last crisis, </w:t>
            </w:r>
            <w:r w:rsidRPr="00707678">
              <w:t>D</w:t>
            </w:r>
            <w:r w:rsidRPr="00707678">
              <w:rPr>
                <w:vertAlign w:val="subscript"/>
              </w:rPr>
              <w:t>E</w:t>
            </w:r>
          </w:p>
        </w:tc>
        <w:tc>
          <w:tcPr>
            <w:tcW w:w="2409"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30 [21-41]</w:t>
            </w:r>
          </w:p>
          <w:p w:rsidR="003A3869" w:rsidRPr="00707678" w:rsidRDefault="00707678">
            <w:pPr>
              <w:pStyle w:val="normal1"/>
              <w:widowControl w:val="0"/>
              <w:jc w:val="center"/>
            </w:pPr>
            <w:r w:rsidRPr="00707678">
              <w:t>32.5 (19.2)</w:t>
            </w:r>
          </w:p>
        </w:tc>
        <w:tc>
          <w:tcPr>
            <w:tcW w:w="2409"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29.5 [19-40]</w:t>
            </w:r>
          </w:p>
          <w:p w:rsidR="003A3869" w:rsidRPr="00707678" w:rsidRDefault="00707678">
            <w:pPr>
              <w:pStyle w:val="normal1"/>
              <w:widowControl w:val="0"/>
              <w:jc w:val="center"/>
            </w:pPr>
            <w:r w:rsidRPr="00707678">
              <w:t>30.1 (15.6)</w:t>
            </w:r>
          </w:p>
        </w:tc>
        <w:tc>
          <w:tcPr>
            <w:tcW w:w="2410"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27 [18-40]</w:t>
            </w:r>
          </w:p>
          <w:p w:rsidR="003A3869" w:rsidRPr="00707678" w:rsidRDefault="00707678">
            <w:pPr>
              <w:pStyle w:val="normal1"/>
              <w:widowControl w:val="0"/>
              <w:jc w:val="center"/>
            </w:pPr>
            <w:r w:rsidRPr="00707678">
              <w:t>30.4 (17.9)</w:t>
            </w:r>
          </w:p>
        </w:tc>
      </w:tr>
      <w:tr w:rsidR="003A3869" w:rsidRPr="00707678">
        <w:tc>
          <w:tcPr>
            <w:tcW w:w="2409" w:type="dxa"/>
            <w:tcBorders>
              <w:top w:val="single" w:sz="4" w:space="0" w:color="000000"/>
              <w:left w:val="single" w:sz="4" w:space="0" w:color="000000"/>
              <w:bottom w:val="single" w:sz="4" w:space="0" w:color="000000"/>
              <w:right w:val="single" w:sz="4" w:space="0" w:color="000000"/>
            </w:tcBorders>
            <w:vAlign w:val="center"/>
          </w:tcPr>
          <w:p w:rsidR="003A3869" w:rsidRPr="00707678" w:rsidRDefault="00707678">
            <w:pPr>
              <w:pStyle w:val="normal1"/>
              <w:widowControl w:val="0"/>
            </w:pPr>
            <w:r w:rsidRPr="00707678">
              <w:rPr>
                <w:sz w:val="20"/>
                <w:szCs w:val="20"/>
              </w:rPr>
              <w:t xml:space="preserve">the day of the maximal crisis, </w:t>
            </w:r>
            <w:r w:rsidRPr="00707678">
              <w:t>D</w:t>
            </w:r>
            <w:r w:rsidRPr="00707678">
              <w:rPr>
                <w:vertAlign w:val="subscript"/>
              </w:rPr>
              <w:t>MAX</w:t>
            </w:r>
          </w:p>
        </w:tc>
        <w:tc>
          <w:tcPr>
            <w:tcW w:w="2409"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13.5 [6.5-28]</w:t>
            </w:r>
          </w:p>
          <w:p w:rsidR="003A3869" w:rsidRPr="00707678" w:rsidRDefault="00707678">
            <w:pPr>
              <w:pStyle w:val="normal1"/>
              <w:widowControl w:val="0"/>
              <w:jc w:val="center"/>
            </w:pPr>
            <w:r w:rsidRPr="00707678">
              <w:t>18.4 (17.2)</w:t>
            </w:r>
          </w:p>
        </w:tc>
        <w:tc>
          <w:tcPr>
            <w:tcW w:w="2409"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18 [8.5-27.5]</w:t>
            </w:r>
          </w:p>
          <w:p w:rsidR="003A3869" w:rsidRPr="00707678" w:rsidRDefault="00707678">
            <w:pPr>
              <w:pStyle w:val="normal1"/>
              <w:widowControl w:val="0"/>
              <w:jc w:val="center"/>
            </w:pPr>
            <w:r w:rsidRPr="00707678">
              <w:t>19.1 (12.6)</w:t>
            </w:r>
          </w:p>
        </w:tc>
        <w:tc>
          <w:tcPr>
            <w:tcW w:w="2410"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17 [11-27]</w:t>
            </w:r>
          </w:p>
          <w:p w:rsidR="003A3869" w:rsidRPr="00707678" w:rsidRDefault="00707678">
            <w:pPr>
              <w:pStyle w:val="normal1"/>
              <w:widowControl w:val="0"/>
              <w:jc w:val="center"/>
            </w:pPr>
            <w:r w:rsidRPr="00707678">
              <w:t>20.3 (12.6)</w:t>
            </w:r>
          </w:p>
        </w:tc>
      </w:tr>
      <w:tr w:rsidR="003A3869" w:rsidRPr="00707678">
        <w:tc>
          <w:tcPr>
            <w:tcW w:w="2409" w:type="dxa"/>
            <w:tcBorders>
              <w:top w:val="single" w:sz="4" w:space="0" w:color="000000"/>
              <w:left w:val="single" w:sz="4" w:space="0" w:color="000000"/>
              <w:bottom w:val="single" w:sz="4" w:space="0" w:color="000000"/>
              <w:right w:val="single" w:sz="4" w:space="0" w:color="000000"/>
            </w:tcBorders>
            <w:vAlign w:val="center"/>
          </w:tcPr>
          <w:p w:rsidR="003A3869" w:rsidRPr="00707678" w:rsidRDefault="00707678">
            <w:pPr>
              <w:pStyle w:val="normal1"/>
              <w:widowControl w:val="0"/>
            </w:pPr>
            <w:r w:rsidRPr="00707678">
              <w:t>treatment duration</w:t>
            </w:r>
          </w:p>
        </w:tc>
        <w:tc>
          <w:tcPr>
            <w:tcW w:w="2409"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51 [35-60]</w:t>
            </w:r>
          </w:p>
        </w:tc>
        <w:tc>
          <w:tcPr>
            <w:tcW w:w="2409"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58 [38-62]</w:t>
            </w:r>
          </w:p>
        </w:tc>
        <w:tc>
          <w:tcPr>
            <w:tcW w:w="2410" w:type="dxa"/>
            <w:tcBorders>
              <w:top w:val="single" w:sz="4" w:space="0" w:color="000000"/>
              <w:left w:val="single" w:sz="4" w:space="0" w:color="000000"/>
              <w:bottom w:val="single" w:sz="4" w:space="0" w:color="000000"/>
              <w:right w:val="single" w:sz="4" w:space="0" w:color="000000"/>
            </w:tcBorders>
          </w:tcPr>
          <w:p w:rsidR="003A3869" w:rsidRPr="00707678" w:rsidRDefault="00707678">
            <w:pPr>
              <w:pStyle w:val="normal1"/>
              <w:widowControl w:val="0"/>
              <w:jc w:val="center"/>
            </w:pPr>
            <w:r w:rsidRPr="00707678">
              <w:t>50 [33-58]</w:t>
            </w:r>
          </w:p>
          <w:p w:rsidR="003A3869" w:rsidRPr="00707678" w:rsidRDefault="003A3869">
            <w:pPr>
              <w:pStyle w:val="normal1"/>
              <w:widowControl w:val="0"/>
              <w:jc w:val="center"/>
            </w:pPr>
          </w:p>
        </w:tc>
      </w:tr>
    </w:tbl>
    <w:p w:rsidR="003A3869" w:rsidRPr="00707678" w:rsidRDefault="003A3869"/>
    <w:p w:rsidR="003A3869" w:rsidRPr="00707678" w:rsidRDefault="00707678">
      <w:pPr>
        <w:pStyle w:val="normal1"/>
        <w:ind w:left="2160" w:hanging="2160"/>
      </w:pPr>
      <w:r w:rsidRPr="00707678">
        <w:br w:type="page"/>
      </w:r>
    </w:p>
    <w:p w:rsidR="003A3869" w:rsidRPr="00707678" w:rsidRDefault="003A3869"/>
    <w:p w:rsidR="003A3869" w:rsidRPr="00707678" w:rsidRDefault="00707678">
      <w:bookmarkStart w:id="5" w:name="_Hlk232509372"/>
      <w:r w:rsidRPr="00707678">
        <w:t>Supplement</w:t>
      </w:r>
      <w:r w:rsidRPr="00707678">
        <w:rPr>
          <w:rFonts w:hint="eastAsia"/>
        </w:rPr>
        <w:t>ary</w:t>
      </w:r>
      <w:r w:rsidRPr="00707678">
        <w:t xml:space="preserve"> T</w:t>
      </w:r>
      <w:r w:rsidRPr="00707678">
        <w:rPr>
          <w:rFonts w:hint="eastAsia"/>
        </w:rPr>
        <w:t>able</w:t>
      </w:r>
      <w:r w:rsidRPr="00707678">
        <w:t xml:space="preserve"> 4</w:t>
      </w:r>
      <w:bookmarkEnd w:id="5"/>
    </w:p>
    <w:p w:rsidR="003A3869" w:rsidRPr="00707678" w:rsidRDefault="003A3869"/>
    <w:p w:rsidR="003A3869" w:rsidRPr="00707678" w:rsidRDefault="00707678">
      <w:r w:rsidRPr="00707678">
        <w:t xml:space="preserve">The key study tests for overall </w:t>
      </w:r>
      <w:r w:rsidRPr="00707678">
        <w:t>population prior (</w:t>
      </w:r>
      <w:r w:rsidRPr="00707678">
        <w:t>Table 4A,</w:t>
      </w:r>
      <w:r w:rsidRPr="00707678">
        <w:t xml:space="preserve"> c.f. Table 3) and after </w:t>
      </w:r>
      <w:r w:rsidRPr="00707678">
        <w:t>(Table 4B</w:t>
      </w:r>
      <w:r w:rsidRPr="00707678">
        <w:t xml:space="preserve">) the CBZ group was excluded (a sensitivity check). </w:t>
      </w:r>
      <w:r w:rsidRPr="00707678">
        <w:rPr>
          <w:rFonts w:ascii="Times New Roman" w:hAnsi="Times New Roman"/>
          <w:color w:val="000000"/>
        </w:rPr>
        <w:t>Abbreviations indicate days counted from the first day of the procedure: D</w:t>
      </w:r>
      <w:r w:rsidRPr="00707678">
        <w:rPr>
          <w:rFonts w:ascii="Times New Roman" w:hAnsi="Times New Roman"/>
          <w:color w:val="000000"/>
          <w:vertAlign w:val="subscript"/>
        </w:rPr>
        <w:t>E</w:t>
      </w:r>
      <w:r w:rsidRPr="00707678">
        <w:rPr>
          <w:rFonts w:ascii="Times New Roman" w:hAnsi="Times New Roman"/>
          <w:color w:val="000000"/>
        </w:rPr>
        <w:t xml:space="preserve"> – day of completed elimination, D</w:t>
      </w:r>
      <w:r w:rsidRPr="00707678">
        <w:rPr>
          <w:rFonts w:ascii="Times New Roman" w:hAnsi="Times New Roman"/>
          <w:color w:val="000000"/>
          <w:vertAlign w:val="subscript"/>
        </w:rPr>
        <w:t>ACC</w:t>
      </w:r>
      <w:r w:rsidRPr="00707678">
        <w:rPr>
          <w:rFonts w:ascii="Times New Roman" w:hAnsi="Times New Roman"/>
          <w:color w:val="000000"/>
        </w:rPr>
        <w:t xml:space="preserve"> – day of maximum BZD concentra</w:t>
      </w:r>
      <w:r w:rsidRPr="00707678">
        <w:rPr>
          <w:rFonts w:ascii="Times New Roman" w:hAnsi="Times New Roman"/>
          <w:color w:val="000000"/>
        </w:rPr>
        <w:t>tion, D</w:t>
      </w:r>
      <w:r w:rsidRPr="00707678">
        <w:rPr>
          <w:rFonts w:ascii="Times New Roman" w:hAnsi="Times New Roman"/>
          <w:color w:val="000000"/>
          <w:vertAlign w:val="subscript"/>
        </w:rPr>
        <w:t>W</w:t>
      </w:r>
      <w:r w:rsidRPr="00707678">
        <w:rPr>
          <w:rFonts w:ascii="Times New Roman" w:hAnsi="Times New Roman"/>
          <w:color w:val="000000"/>
        </w:rPr>
        <w:t xml:space="preserve"> – day of diazepam discontinuation, D</w:t>
      </w:r>
      <w:r w:rsidRPr="00707678">
        <w:rPr>
          <w:rFonts w:ascii="Times New Roman" w:hAnsi="Times New Roman"/>
          <w:color w:val="000000"/>
          <w:vertAlign w:val="subscript"/>
        </w:rPr>
        <w:t>MAX</w:t>
      </w:r>
      <w:r w:rsidRPr="00707678">
        <w:rPr>
          <w:rFonts w:ascii="Times New Roman" w:hAnsi="Times New Roman"/>
          <w:color w:val="000000"/>
        </w:rPr>
        <w:t xml:space="preserve"> and D</w:t>
      </w:r>
      <w:r w:rsidRPr="00707678">
        <w:rPr>
          <w:rFonts w:ascii="Times New Roman" w:hAnsi="Times New Roman"/>
          <w:color w:val="000000"/>
          <w:vertAlign w:val="subscript"/>
        </w:rPr>
        <w:t>LAST</w:t>
      </w:r>
      <w:r w:rsidRPr="00707678">
        <w:rPr>
          <w:rFonts w:ascii="Times New Roman" w:hAnsi="Times New Roman"/>
          <w:color w:val="000000"/>
        </w:rPr>
        <w:t xml:space="preserve"> – days of maximum and last crisis, respectively. Likewise in Table 3-6, an additional column for BF% tests has been provided.</w:t>
      </w:r>
    </w:p>
    <w:p w:rsidR="003A3869" w:rsidRPr="00707678" w:rsidRDefault="00707678">
      <w:r w:rsidRPr="00707678">
        <w:rPr>
          <w:rFonts w:ascii="Times New Roman" w:hAnsi="Times New Roman"/>
          <w:color w:val="000000"/>
        </w:rPr>
        <w:t xml:space="preserve">The comparison has been done on the data subset used and explained in </w:t>
      </w:r>
      <w:r w:rsidRPr="00707678">
        <w:rPr>
          <w:rFonts w:ascii="Times New Roman" w:hAnsi="Times New Roman"/>
          <w:color w:val="FF0000"/>
        </w:rPr>
        <w:t>S</w:t>
      </w:r>
      <w:r w:rsidRPr="00707678">
        <w:rPr>
          <w:rFonts w:ascii="Times New Roman" w:hAnsi="Times New Roman"/>
          <w:color w:val="FF0000"/>
        </w:rPr>
        <w:t>upplementary Analysis</w:t>
      </w:r>
      <w:r w:rsidRPr="00707678">
        <w:rPr>
          <w:rFonts w:ascii="Times New Roman" w:hAnsi="Times New Roman"/>
          <w:color w:val="000000"/>
        </w:rPr>
        <w:t>).</w:t>
      </w:r>
    </w:p>
    <w:p w:rsidR="003A3869" w:rsidRPr="00707678" w:rsidRDefault="00707678">
      <w:pPr>
        <w:rPr>
          <w:b/>
        </w:rPr>
      </w:pPr>
      <w:r w:rsidRPr="00707678">
        <w:t>Table 4A</w:t>
      </w:r>
    </w:p>
    <w:tbl>
      <w:tblPr>
        <w:tblStyle w:val="TableNormal"/>
        <w:tblW w:w="8950" w:type="dxa"/>
        <w:tblInd w:w="24" w:type="dxa"/>
        <w:tblLayout w:type="fixed"/>
        <w:tblCellMar>
          <w:left w:w="108" w:type="dxa"/>
          <w:right w:w="108" w:type="dxa"/>
        </w:tblCellMar>
        <w:tblLook w:val="04A0" w:firstRow="1" w:lastRow="0" w:firstColumn="1" w:lastColumn="0" w:noHBand="0" w:noVBand="1"/>
      </w:tblPr>
      <w:tblGrid>
        <w:gridCol w:w="2598"/>
        <w:gridCol w:w="2100"/>
        <w:gridCol w:w="2162"/>
        <w:gridCol w:w="2090"/>
      </w:tblGrid>
      <w:tr w:rsidR="003A3869" w:rsidRPr="00707678">
        <w:tc>
          <w:tcPr>
            <w:tcW w:w="2598" w:type="dxa"/>
            <w:tcBorders>
              <w:top w:val="single" w:sz="4" w:space="0" w:color="000000"/>
              <w:left w:val="single" w:sz="4" w:space="0" w:color="000000"/>
              <w:bottom w:val="single" w:sz="4" w:space="0" w:color="000000"/>
            </w:tcBorders>
            <w:vAlign w:val="center"/>
          </w:tcPr>
          <w:p w:rsidR="003A3869" w:rsidRPr="00707678" w:rsidRDefault="00707678">
            <w:pPr>
              <w:pStyle w:val="normal1"/>
              <w:widowControl w:val="0"/>
              <w:spacing w:line="276" w:lineRule="auto"/>
              <w:jc w:val="center"/>
            </w:pPr>
            <w:r w:rsidRPr="00707678">
              <w:rPr>
                <w:color w:val="000000"/>
              </w:rPr>
              <w:t>TOTAL</w:t>
            </w:r>
          </w:p>
          <w:p w:rsidR="003A3869" w:rsidRPr="00707678" w:rsidRDefault="00707678">
            <w:pPr>
              <w:pStyle w:val="normal1"/>
              <w:widowControl w:val="0"/>
              <w:spacing w:line="276" w:lineRule="auto"/>
              <w:jc w:val="center"/>
            </w:pPr>
            <w:r w:rsidRPr="00707678">
              <w:rPr>
                <w:color w:val="000000"/>
              </w:rPr>
              <w:t>N = 290</w:t>
            </w:r>
          </w:p>
        </w:tc>
        <w:tc>
          <w:tcPr>
            <w:tcW w:w="2100" w:type="dxa"/>
            <w:tcBorders>
              <w:top w:val="single" w:sz="4" w:space="0" w:color="000000"/>
              <w:left w:val="single" w:sz="4" w:space="0" w:color="000000"/>
              <w:bottom w:val="single" w:sz="4" w:space="0" w:color="000000"/>
            </w:tcBorders>
            <w:vAlign w:val="center"/>
          </w:tcPr>
          <w:p w:rsidR="003A3869" w:rsidRPr="00707678" w:rsidRDefault="00707678">
            <w:pPr>
              <w:pStyle w:val="normal1"/>
              <w:widowControl w:val="0"/>
              <w:spacing w:line="276" w:lineRule="auto"/>
              <w:jc w:val="center"/>
              <w:rPr>
                <w:color w:val="000000"/>
              </w:rPr>
            </w:pPr>
            <w:r w:rsidRPr="00707678">
              <w:rPr>
                <w:color w:val="000000"/>
              </w:rPr>
              <w:t>age</w:t>
            </w:r>
          </w:p>
          <w:p w:rsidR="003A3869" w:rsidRPr="00707678" w:rsidRDefault="00707678">
            <w:pPr>
              <w:pStyle w:val="normal1"/>
              <w:widowControl w:val="0"/>
              <w:spacing w:line="276" w:lineRule="auto"/>
              <w:jc w:val="center"/>
              <w:rPr>
                <w:color w:val="000000"/>
              </w:rPr>
            </w:pPr>
            <w:r w:rsidRPr="00707678">
              <w:rPr>
                <w:color w:val="000000"/>
              </w:rPr>
              <w:t>(rho, p)</w:t>
            </w:r>
          </w:p>
        </w:tc>
        <w:tc>
          <w:tcPr>
            <w:tcW w:w="2162" w:type="dxa"/>
            <w:tcBorders>
              <w:top w:val="single" w:sz="4" w:space="0" w:color="000000"/>
              <w:left w:val="single" w:sz="4" w:space="0" w:color="000000"/>
              <w:bottom w:val="single" w:sz="4" w:space="0" w:color="000000"/>
            </w:tcBorders>
            <w:vAlign w:val="center"/>
          </w:tcPr>
          <w:p w:rsidR="003A3869" w:rsidRPr="00707678" w:rsidRDefault="00707678">
            <w:pPr>
              <w:pStyle w:val="normal1"/>
              <w:widowControl w:val="0"/>
              <w:spacing w:line="276" w:lineRule="auto"/>
              <w:jc w:val="center"/>
              <w:rPr>
                <w:color w:val="000000"/>
              </w:rPr>
            </w:pPr>
            <w:r w:rsidRPr="00707678">
              <w:rPr>
                <w:color w:val="000000"/>
              </w:rPr>
              <w:t>BMI</w:t>
            </w:r>
          </w:p>
          <w:p w:rsidR="003A3869" w:rsidRPr="00707678" w:rsidRDefault="00707678">
            <w:pPr>
              <w:pStyle w:val="normal1"/>
              <w:widowControl w:val="0"/>
              <w:spacing w:line="276" w:lineRule="auto"/>
              <w:jc w:val="center"/>
              <w:rPr>
                <w:color w:val="000000"/>
              </w:rPr>
            </w:pPr>
            <w:r w:rsidRPr="00707678">
              <w:rPr>
                <w:color w:val="000000"/>
              </w:rPr>
              <w:t>(rho, p, (R</w:t>
            </w:r>
            <w:r w:rsidRPr="00707678">
              <w:rPr>
                <w:color w:val="000000"/>
                <w:vertAlign w:val="superscript"/>
              </w:rPr>
              <w:t>2)</w:t>
            </w:r>
            <w:r w:rsidRPr="00707678">
              <w:rPr>
                <w:color w:val="000000"/>
              </w:rPr>
              <w:t>)</w:t>
            </w:r>
          </w:p>
        </w:tc>
        <w:tc>
          <w:tcPr>
            <w:tcW w:w="2090" w:type="dxa"/>
            <w:tcBorders>
              <w:top w:val="single" w:sz="4" w:space="0" w:color="000000"/>
              <w:left w:val="single" w:sz="4" w:space="0" w:color="000000"/>
              <w:bottom w:val="single" w:sz="4" w:space="0" w:color="000000"/>
              <w:right w:val="single" w:sz="4" w:space="0" w:color="000000"/>
            </w:tcBorders>
            <w:vAlign w:val="center"/>
          </w:tcPr>
          <w:p w:rsidR="003A3869" w:rsidRPr="00707678" w:rsidRDefault="00707678">
            <w:pPr>
              <w:pStyle w:val="normal1"/>
              <w:widowControl w:val="0"/>
              <w:spacing w:line="276" w:lineRule="auto"/>
              <w:jc w:val="center"/>
            </w:pPr>
            <w:r w:rsidRPr="00707678">
              <w:t>BF%</w:t>
            </w:r>
          </w:p>
          <w:p w:rsidR="003A3869" w:rsidRPr="00707678" w:rsidRDefault="00707678">
            <w:pPr>
              <w:pStyle w:val="normal1"/>
              <w:widowControl w:val="0"/>
              <w:spacing w:line="276" w:lineRule="auto"/>
              <w:jc w:val="center"/>
            </w:pPr>
            <w:r w:rsidRPr="00707678">
              <w:t>(rho, p,( R</w:t>
            </w:r>
            <w:r w:rsidRPr="00707678">
              <w:rPr>
                <w:vertAlign w:val="superscript"/>
              </w:rPr>
              <w:t>2)</w:t>
            </w:r>
            <w:r w:rsidRPr="00707678">
              <w:t>)</w:t>
            </w:r>
          </w:p>
        </w:tc>
      </w:tr>
      <w:tr w:rsidR="003A3869" w:rsidRPr="00707678">
        <w:tc>
          <w:tcPr>
            <w:tcW w:w="2598"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pPr>
            <w:r w:rsidRPr="00707678">
              <w:rPr>
                <w:color w:val="000000"/>
              </w:rPr>
              <w:t>the final day of  elimination, D</w:t>
            </w:r>
            <w:r w:rsidRPr="00707678">
              <w:rPr>
                <w:color w:val="000000"/>
                <w:vertAlign w:val="subscript"/>
              </w:rPr>
              <w:t>E</w:t>
            </w:r>
          </w:p>
        </w:tc>
        <w:tc>
          <w:tcPr>
            <w:tcW w:w="2100"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jc w:val="center"/>
            </w:pPr>
            <w:r w:rsidRPr="00707678">
              <w:rPr>
                <w:color w:val="000000"/>
              </w:rPr>
              <w:t>+0.23,  &lt;0.001</w:t>
            </w:r>
          </w:p>
        </w:tc>
        <w:tc>
          <w:tcPr>
            <w:tcW w:w="2162"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jc w:val="center"/>
            </w:pPr>
            <w:r w:rsidRPr="00707678">
              <w:rPr>
                <w:color w:val="000000"/>
              </w:rPr>
              <w:t>+0.41,  &lt;0.001 (0,13)</w:t>
            </w:r>
          </w:p>
        </w:tc>
        <w:tc>
          <w:tcPr>
            <w:tcW w:w="2090" w:type="dxa"/>
            <w:tcBorders>
              <w:left w:val="single" w:sz="4" w:space="0" w:color="000000"/>
              <w:bottom w:val="single" w:sz="4" w:space="0" w:color="000000"/>
              <w:right w:val="single" w:sz="4" w:space="0" w:color="000000"/>
            </w:tcBorders>
            <w:vAlign w:val="center"/>
          </w:tcPr>
          <w:p w:rsidR="003A3869" w:rsidRPr="00707678" w:rsidRDefault="00707678">
            <w:pPr>
              <w:pStyle w:val="normal1"/>
              <w:widowControl w:val="0"/>
              <w:spacing w:line="276" w:lineRule="auto"/>
              <w:jc w:val="center"/>
            </w:pPr>
            <w:r w:rsidRPr="00707678">
              <w:rPr>
                <w:color w:val="000000"/>
              </w:rPr>
              <w:t>+0.37,  &lt;0.001 (0.15)</w:t>
            </w:r>
          </w:p>
        </w:tc>
      </w:tr>
      <w:tr w:rsidR="003A3869" w:rsidRPr="00707678">
        <w:tc>
          <w:tcPr>
            <w:tcW w:w="2598"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pPr>
            <w:r w:rsidRPr="00707678">
              <w:rPr>
                <w:color w:val="000000"/>
              </w:rPr>
              <w:t>the duration of the effective elimination,</w:t>
            </w:r>
          </w:p>
          <w:p w:rsidR="003A3869" w:rsidRPr="00707678" w:rsidRDefault="00707678">
            <w:pPr>
              <w:pStyle w:val="normal1"/>
              <w:widowControl w:val="0"/>
              <w:spacing w:line="276" w:lineRule="auto"/>
            </w:pPr>
            <w:r w:rsidRPr="00707678">
              <w:rPr>
                <w:color w:val="000000"/>
              </w:rPr>
              <w:t>D</w:t>
            </w:r>
            <w:r w:rsidRPr="00707678">
              <w:rPr>
                <w:color w:val="000000"/>
                <w:vertAlign w:val="subscript"/>
              </w:rPr>
              <w:t>ACC</w:t>
            </w:r>
            <w:r w:rsidRPr="00707678">
              <w:rPr>
                <w:color w:val="000000"/>
              </w:rPr>
              <w:t xml:space="preserve"> to D</w:t>
            </w:r>
            <w:r w:rsidRPr="00707678">
              <w:rPr>
                <w:color w:val="000000"/>
                <w:vertAlign w:val="subscript"/>
              </w:rPr>
              <w:t>E</w:t>
            </w:r>
          </w:p>
        </w:tc>
        <w:tc>
          <w:tcPr>
            <w:tcW w:w="2100"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jc w:val="center"/>
            </w:pPr>
            <w:r w:rsidRPr="00707678">
              <w:rPr>
                <w:color w:val="000000"/>
              </w:rPr>
              <w:t xml:space="preserve">+0.24,  </w:t>
            </w:r>
            <w:r w:rsidRPr="00707678">
              <w:rPr>
                <w:color w:val="000000"/>
              </w:rPr>
              <w:t>&lt;0.001</w:t>
            </w:r>
          </w:p>
        </w:tc>
        <w:tc>
          <w:tcPr>
            <w:tcW w:w="2162"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jc w:val="center"/>
            </w:pPr>
            <w:r w:rsidRPr="00707678">
              <w:rPr>
                <w:color w:val="000000"/>
              </w:rPr>
              <w:t>+0.38,  &lt;0.001 (0.11)</w:t>
            </w:r>
          </w:p>
        </w:tc>
        <w:tc>
          <w:tcPr>
            <w:tcW w:w="2090" w:type="dxa"/>
            <w:tcBorders>
              <w:left w:val="single" w:sz="4" w:space="0" w:color="000000"/>
              <w:bottom w:val="single" w:sz="4" w:space="0" w:color="000000"/>
              <w:right w:val="single" w:sz="4" w:space="0" w:color="000000"/>
            </w:tcBorders>
            <w:vAlign w:val="center"/>
          </w:tcPr>
          <w:p w:rsidR="003A3869" w:rsidRPr="00707678" w:rsidRDefault="00707678">
            <w:pPr>
              <w:pStyle w:val="normal1"/>
              <w:widowControl w:val="0"/>
              <w:spacing w:line="276" w:lineRule="auto"/>
              <w:jc w:val="center"/>
            </w:pPr>
            <w:r w:rsidRPr="00707678">
              <w:rPr>
                <w:color w:val="000000"/>
              </w:rPr>
              <w:t>+0.37, &lt;0.001 (0.15)</w:t>
            </w:r>
          </w:p>
        </w:tc>
      </w:tr>
      <w:tr w:rsidR="003A3869" w:rsidRPr="00707678">
        <w:tc>
          <w:tcPr>
            <w:tcW w:w="2598"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pPr>
            <w:r w:rsidRPr="00707678">
              <w:rPr>
                <w:color w:val="000000"/>
              </w:rPr>
              <w:t>elimination after drug discontinuation,</w:t>
            </w:r>
          </w:p>
          <w:p w:rsidR="003A3869" w:rsidRPr="00707678" w:rsidRDefault="00707678">
            <w:pPr>
              <w:pStyle w:val="normal1"/>
              <w:widowControl w:val="0"/>
              <w:spacing w:line="276" w:lineRule="auto"/>
            </w:pPr>
            <w:r w:rsidRPr="00707678">
              <w:rPr>
                <w:color w:val="000000"/>
              </w:rPr>
              <w:t>D</w:t>
            </w:r>
            <w:r w:rsidRPr="00707678">
              <w:rPr>
                <w:color w:val="000000"/>
                <w:vertAlign w:val="subscript"/>
              </w:rPr>
              <w:t>W</w:t>
            </w:r>
            <w:r w:rsidRPr="00707678">
              <w:rPr>
                <w:color w:val="000000"/>
              </w:rPr>
              <w:t xml:space="preserve"> to D</w:t>
            </w:r>
            <w:r w:rsidRPr="00707678">
              <w:rPr>
                <w:color w:val="000000"/>
                <w:vertAlign w:val="subscript"/>
              </w:rPr>
              <w:t>E</w:t>
            </w:r>
          </w:p>
        </w:tc>
        <w:tc>
          <w:tcPr>
            <w:tcW w:w="2100"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jc w:val="center"/>
            </w:pPr>
            <w:r w:rsidRPr="00707678">
              <w:rPr>
                <w:color w:val="000000"/>
              </w:rPr>
              <w:t>+0.33, &lt;0.001</w:t>
            </w:r>
          </w:p>
        </w:tc>
        <w:tc>
          <w:tcPr>
            <w:tcW w:w="2162"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jc w:val="center"/>
            </w:pPr>
            <w:r w:rsidRPr="00707678">
              <w:rPr>
                <w:color w:val="000000"/>
              </w:rPr>
              <w:t>+0.39,  &lt;0.001 (0.11)</w:t>
            </w:r>
          </w:p>
        </w:tc>
        <w:tc>
          <w:tcPr>
            <w:tcW w:w="2090" w:type="dxa"/>
            <w:tcBorders>
              <w:left w:val="single" w:sz="4" w:space="0" w:color="000000"/>
              <w:bottom w:val="single" w:sz="4" w:space="0" w:color="000000"/>
              <w:right w:val="single" w:sz="4" w:space="0" w:color="000000"/>
            </w:tcBorders>
            <w:vAlign w:val="center"/>
          </w:tcPr>
          <w:p w:rsidR="003A3869" w:rsidRPr="00707678" w:rsidRDefault="00707678">
            <w:pPr>
              <w:pStyle w:val="normal1"/>
              <w:widowControl w:val="0"/>
              <w:spacing w:line="276" w:lineRule="auto"/>
              <w:jc w:val="center"/>
            </w:pPr>
            <w:r w:rsidRPr="00707678">
              <w:rPr>
                <w:color w:val="000000"/>
              </w:rPr>
              <w:t>+0.44, &lt;0.001 (0.18)</w:t>
            </w:r>
          </w:p>
        </w:tc>
      </w:tr>
      <w:tr w:rsidR="003A3869" w:rsidRPr="00707678">
        <w:tc>
          <w:tcPr>
            <w:tcW w:w="2598"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pPr>
            <w:r w:rsidRPr="00707678">
              <w:rPr>
                <w:color w:val="000000"/>
              </w:rPr>
              <w:t>the day of the strongest crisis, D</w:t>
            </w:r>
            <w:r w:rsidRPr="00707678">
              <w:rPr>
                <w:color w:val="000000"/>
                <w:vertAlign w:val="subscript"/>
              </w:rPr>
              <w:t>MAX</w:t>
            </w:r>
          </w:p>
        </w:tc>
        <w:tc>
          <w:tcPr>
            <w:tcW w:w="2100"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jc w:val="center"/>
            </w:pPr>
            <w:r w:rsidRPr="00707678">
              <w:rPr>
                <w:color w:val="000000"/>
              </w:rPr>
              <w:t>+0.13,  &lt;0.05</w:t>
            </w:r>
          </w:p>
        </w:tc>
        <w:tc>
          <w:tcPr>
            <w:tcW w:w="2162"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jc w:val="center"/>
            </w:pPr>
            <w:r w:rsidRPr="00707678">
              <w:rPr>
                <w:color w:val="000000"/>
              </w:rPr>
              <w:t>+0.13,  &lt;0.015 (0.01)</w:t>
            </w:r>
          </w:p>
        </w:tc>
        <w:tc>
          <w:tcPr>
            <w:tcW w:w="2090" w:type="dxa"/>
            <w:tcBorders>
              <w:left w:val="single" w:sz="4" w:space="0" w:color="000000"/>
              <w:bottom w:val="single" w:sz="4" w:space="0" w:color="000000"/>
              <w:right w:val="single" w:sz="4" w:space="0" w:color="000000"/>
            </w:tcBorders>
            <w:vAlign w:val="center"/>
          </w:tcPr>
          <w:p w:rsidR="003A3869" w:rsidRPr="00707678" w:rsidRDefault="00707678">
            <w:pPr>
              <w:pStyle w:val="normal1"/>
              <w:widowControl w:val="0"/>
              <w:spacing w:line="276" w:lineRule="auto"/>
              <w:jc w:val="center"/>
            </w:pPr>
            <w:r w:rsidRPr="00707678">
              <w:rPr>
                <w:color w:val="000000"/>
              </w:rPr>
              <w:t>+0,15,  &lt;0.05 (0.03)</w:t>
            </w:r>
          </w:p>
        </w:tc>
      </w:tr>
      <w:tr w:rsidR="003A3869" w:rsidRPr="00707678">
        <w:trPr>
          <w:trHeight w:val="567"/>
        </w:trPr>
        <w:tc>
          <w:tcPr>
            <w:tcW w:w="2598"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pPr>
            <w:r w:rsidRPr="00707678">
              <w:rPr>
                <w:color w:val="000000"/>
              </w:rPr>
              <w:t>the day of the last crisis, D</w:t>
            </w:r>
            <w:r w:rsidRPr="00707678">
              <w:rPr>
                <w:color w:val="000000"/>
                <w:vertAlign w:val="subscript"/>
              </w:rPr>
              <w:t>LAST</w:t>
            </w:r>
          </w:p>
        </w:tc>
        <w:tc>
          <w:tcPr>
            <w:tcW w:w="2100"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jc w:val="center"/>
            </w:pPr>
            <w:r w:rsidRPr="00707678">
              <w:rPr>
                <w:color w:val="000000"/>
              </w:rPr>
              <w:t>+0.28,  0.001</w:t>
            </w:r>
          </w:p>
        </w:tc>
        <w:tc>
          <w:tcPr>
            <w:tcW w:w="2162"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jc w:val="center"/>
            </w:pPr>
            <w:r w:rsidRPr="00707678">
              <w:rPr>
                <w:color w:val="000000"/>
              </w:rPr>
              <w:t>+0.16,  =0.01</w:t>
            </w:r>
          </w:p>
          <w:p w:rsidR="003A3869" w:rsidRPr="00707678" w:rsidRDefault="00707678">
            <w:pPr>
              <w:pStyle w:val="normal1"/>
              <w:widowControl w:val="0"/>
              <w:spacing w:line="276" w:lineRule="auto"/>
              <w:jc w:val="center"/>
              <w:rPr>
                <w:color w:val="000000"/>
              </w:rPr>
            </w:pPr>
            <w:r w:rsidRPr="00707678">
              <w:rPr>
                <w:color w:val="000000"/>
              </w:rPr>
              <w:t>(0.01)</w:t>
            </w:r>
          </w:p>
        </w:tc>
        <w:tc>
          <w:tcPr>
            <w:tcW w:w="2090" w:type="dxa"/>
            <w:tcBorders>
              <w:left w:val="single" w:sz="4" w:space="0" w:color="000000"/>
              <w:bottom w:val="single" w:sz="4" w:space="0" w:color="000000"/>
              <w:right w:val="single" w:sz="4" w:space="0" w:color="000000"/>
            </w:tcBorders>
            <w:vAlign w:val="center"/>
          </w:tcPr>
          <w:p w:rsidR="003A3869" w:rsidRPr="00707678" w:rsidRDefault="00707678">
            <w:pPr>
              <w:pStyle w:val="normal1"/>
              <w:widowControl w:val="0"/>
              <w:spacing w:line="276" w:lineRule="auto"/>
              <w:jc w:val="center"/>
            </w:pPr>
            <w:r w:rsidRPr="00707678">
              <w:rPr>
                <w:color w:val="000000"/>
              </w:rPr>
              <w:t>+0.28, &lt;0.001 (0.07)</w:t>
            </w:r>
          </w:p>
        </w:tc>
      </w:tr>
      <w:tr w:rsidR="003A3869" w:rsidRPr="00707678">
        <w:trPr>
          <w:trHeight w:val="397"/>
        </w:trPr>
        <w:tc>
          <w:tcPr>
            <w:tcW w:w="6860" w:type="dxa"/>
            <w:gridSpan w:val="3"/>
            <w:tcBorders>
              <w:left w:val="single" w:sz="4" w:space="0" w:color="000000"/>
              <w:bottom w:val="single" w:sz="4" w:space="0" w:color="000000"/>
            </w:tcBorders>
            <w:vAlign w:val="center"/>
          </w:tcPr>
          <w:p w:rsidR="003A3869" w:rsidRPr="00707678" w:rsidRDefault="00707678">
            <w:r w:rsidRPr="00707678">
              <w:rPr>
                <w:sz w:val="21"/>
                <w:szCs w:val="21"/>
              </w:rPr>
              <w:t>Notion: the correlation age x BMI is nonsignificant</w:t>
            </w:r>
          </w:p>
        </w:tc>
        <w:tc>
          <w:tcPr>
            <w:tcW w:w="2090" w:type="dxa"/>
            <w:tcBorders>
              <w:left w:val="single" w:sz="4" w:space="0" w:color="000000"/>
              <w:bottom w:val="single" w:sz="4" w:space="0" w:color="000000"/>
              <w:right w:val="single" w:sz="4" w:space="0" w:color="000000"/>
            </w:tcBorders>
            <w:vAlign w:val="center"/>
          </w:tcPr>
          <w:p w:rsidR="003A3869" w:rsidRPr="00707678" w:rsidRDefault="003A3869">
            <w:pPr>
              <w:rPr>
                <w:sz w:val="21"/>
                <w:szCs w:val="21"/>
              </w:rPr>
            </w:pPr>
          </w:p>
        </w:tc>
      </w:tr>
    </w:tbl>
    <w:p w:rsidR="003A3869" w:rsidRPr="00707678" w:rsidRDefault="003A3869"/>
    <w:p w:rsidR="003A3869" w:rsidRPr="00707678" w:rsidRDefault="00707678">
      <w:bookmarkStart w:id="6" w:name="_Hlk232509476"/>
      <w:r w:rsidRPr="00707678">
        <w:t>Table 4B</w:t>
      </w:r>
      <w:bookmarkEnd w:id="6"/>
    </w:p>
    <w:tbl>
      <w:tblPr>
        <w:tblStyle w:val="TableNormal"/>
        <w:tblW w:w="8950" w:type="dxa"/>
        <w:tblInd w:w="24" w:type="dxa"/>
        <w:tblLayout w:type="fixed"/>
        <w:tblCellMar>
          <w:left w:w="108" w:type="dxa"/>
          <w:right w:w="108" w:type="dxa"/>
        </w:tblCellMar>
        <w:tblLook w:val="04A0" w:firstRow="1" w:lastRow="0" w:firstColumn="1" w:lastColumn="0" w:noHBand="0" w:noVBand="1"/>
      </w:tblPr>
      <w:tblGrid>
        <w:gridCol w:w="2429"/>
        <w:gridCol w:w="2221"/>
        <w:gridCol w:w="2090"/>
        <w:gridCol w:w="2210"/>
      </w:tblGrid>
      <w:tr w:rsidR="003A3869" w:rsidRPr="00707678">
        <w:tc>
          <w:tcPr>
            <w:tcW w:w="2429" w:type="dxa"/>
            <w:tcBorders>
              <w:top w:val="single" w:sz="4" w:space="0" w:color="000000"/>
              <w:left w:val="single" w:sz="4" w:space="0" w:color="000000"/>
              <w:bottom w:val="single" w:sz="4" w:space="0" w:color="000000"/>
            </w:tcBorders>
            <w:vAlign w:val="center"/>
          </w:tcPr>
          <w:p w:rsidR="003A3869" w:rsidRPr="00707678" w:rsidRDefault="00707678">
            <w:pPr>
              <w:pStyle w:val="normal1"/>
              <w:widowControl w:val="0"/>
              <w:spacing w:line="276" w:lineRule="auto"/>
              <w:jc w:val="center"/>
            </w:pPr>
            <w:r w:rsidRPr="00707678">
              <w:rPr>
                <w:rFonts w:ascii="Times New Roman" w:hAnsi="Times New Roman"/>
                <w:color w:val="000000"/>
              </w:rPr>
              <w:t>TOTAL (NONE+VAL)</w:t>
            </w:r>
          </w:p>
          <w:p w:rsidR="003A3869" w:rsidRPr="00707678" w:rsidRDefault="00707678">
            <w:pPr>
              <w:pStyle w:val="normal1"/>
              <w:widowControl w:val="0"/>
              <w:spacing w:line="276" w:lineRule="auto"/>
              <w:jc w:val="center"/>
            </w:pPr>
            <w:r w:rsidRPr="00707678">
              <w:rPr>
                <w:rFonts w:ascii="Times New Roman" w:hAnsi="Times New Roman"/>
                <w:color w:val="000000"/>
              </w:rPr>
              <w:t>N = 171</w:t>
            </w:r>
          </w:p>
        </w:tc>
        <w:tc>
          <w:tcPr>
            <w:tcW w:w="2221" w:type="dxa"/>
            <w:tcBorders>
              <w:top w:val="single" w:sz="4" w:space="0" w:color="000000"/>
              <w:left w:val="single" w:sz="4" w:space="0" w:color="000000"/>
              <w:bottom w:val="single" w:sz="4" w:space="0" w:color="000000"/>
            </w:tcBorders>
            <w:vAlign w:val="center"/>
          </w:tcPr>
          <w:p w:rsidR="003A3869" w:rsidRPr="00707678" w:rsidRDefault="00707678">
            <w:pPr>
              <w:pStyle w:val="normal1"/>
              <w:widowControl w:val="0"/>
              <w:spacing w:line="276" w:lineRule="auto"/>
              <w:jc w:val="center"/>
            </w:pPr>
            <w:r w:rsidRPr="00707678">
              <w:rPr>
                <w:rFonts w:ascii="Times New Roman" w:hAnsi="Times New Roman"/>
                <w:color w:val="000000"/>
              </w:rPr>
              <w:t>age</w:t>
            </w:r>
          </w:p>
        </w:tc>
        <w:tc>
          <w:tcPr>
            <w:tcW w:w="2090" w:type="dxa"/>
            <w:tcBorders>
              <w:top w:val="single" w:sz="4" w:space="0" w:color="000000"/>
              <w:left w:val="single" w:sz="4" w:space="0" w:color="000000"/>
              <w:bottom w:val="single" w:sz="4" w:space="0" w:color="000000"/>
            </w:tcBorders>
            <w:vAlign w:val="center"/>
          </w:tcPr>
          <w:p w:rsidR="003A3869" w:rsidRPr="00707678" w:rsidRDefault="00707678">
            <w:pPr>
              <w:pStyle w:val="normal1"/>
              <w:widowControl w:val="0"/>
              <w:spacing w:line="276" w:lineRule="auto"/>
              <w:jc w:val="center"/>
            </w:pPr>
            <w:r w:rsidRPr="00707678">
              <w:rPr>
                <w:rFonts w:ascii="Times New Roman" w:hAnsi="Times New Roman"/>
                <w:color w:val="000000"/>
              </w:rPr>
              <w:t>BMI</w:t>
            </w:r>
          </w:p>
        </w:tc>
        <w:tc>
          <w:tcPr>
            <w:tcW w:w="2210" w:type="dxa"/>
            <w:tcBorders>
              <w:top w:val="single" w:sz="4" w:space="0" w:color="000000"/>
              <w:left w:val="single" w:sz="4" w:space="0" w:color="000000"/>
              <w:bottom w:val="single" w:sz="4" w:space="0" w:color="000000"/>
              <w:right w:val="single" w:sz="4" w:space="0" w:color="000000"/>
            </w:tcBorders>
            <w:vAlign w:val="center"/>
          </w:tcPr>
          <w:p w:rsidR="003A3869" w:rsidRPr="00707678" w:rsidRDefault="00707678">
            <w:pPr>
              <w:pStyle w:val="normal1"/>
              <w:widowControl w:val="0"/>
              <w:spacing w:line="276" w:lineRule="auto"/>
              <w:jc w:val="center"/>
            </w:pPr>
            <w:r w:rsidRPr="00707678">
              <w:t>BF%</w:t>
            </w:r>
          </w:p>
        </w:tc>
      </w:tr>
      <w:tr w:rsidR="003A3869" w:rsidRPr="00707678">
        <w:tc>
          <w:tcPr>
            <w:tcW w:w="2429"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pPr>
            <w:r w:rsidRPr="00707678">
              <w:rPr>
                <w:rFonts w:ascii="Times New Roman" w:hAnsi="Times New Roman"/>
                <w:color w:val="000000"/>
              </w:rPr>
              <w:t>the final day of  elimination, D</w:t>
            </w:r>
            <w:r w:rsidRPr="00707678">
              <w:rPr>
                <w:rFonts w:ascii="Times New Roman" w:hAnsi="Times New Roman"/>
                <w:color w:val="000000"/>
                <w:vertAlign w:val="subscript"/>
              </w:rPr>
              <w:t>E</w:t>
            </w:r>
          </w:p>
        </w:tc>
        <w:tc>
          <w:tcPr>
            <w:tcW w:w="2221"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jc w:val="center"/>
            </w:pPr>
            <w:r w:rsidRPr="00707678">
              <w:rPr>
                <w:rFonts w:ascii="Times New Roman" w:hAnsi="Times New Roman"/>
                <w:color w:val="000000"/>
              </w:rPr>
              <w:t>+0.21,  &lt;0.01</w:t>
            </w:r>
          </w:p>
        </w:tc>
        <w:tc>
          <w:tcPr>
            <w:tcW w:w="2090"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jc w:val="center"/>
            </w:pPr>
            <w:r w:rsidRPr="00707678">
              <w:rPr>
                <w:rFonts w:ascii="Times New Roman" w:hAnsi="Times New Roman"/>
                <w:color w:val="000000"/>
              </w:rPr>
              <w:t xml:space="preserve">+0.41,  &lt;0.001 </w:t>
            </w:r>
            <w:r w:rsidRPr="00707678">
              <w:rPr>
                <w:rFonts w:ascii="Times New Roman" w:hAnsi="Times New Roman"/>
                <w:color w:val="000000"/>
              </w:rPr>
              <w:t>(0.12)</w:t>
            </w:r>
          </w:p>
        </w:tc>
        <w:tc>
          <w:tcPr>
            <w:tcW w:w="2210" w:type="dxa"/>
            <w:tcBorders>
              <w:left w:val="single" w:sz="4" w:space="0" w:color="000000"/>
              <w:bottom w:val="single" w:sz="4" w:space="0" w:color="000000"/>
              <w:right w:val="single" w:sz="4" w:space="0" w:color="000000"/>
            </w:tcBorders>
            <w:vAlign w:val="center"/>
          </w:tcPr>
          <w:p w:rsidR="003A3869" w:rsidRPr="00707678" w:rsidRDefault="00707678">
            <w:pPr>
              <w:pStyle w:val="normal1"/>
              <w:widowControl w:val="0"/>
              <w:spacing w:line="276" w:lineRule="auto"/>
              <w:jc w:val="center"/>
            </w:pPr>
            <w:r w:rsidRPr="00707678">
              <w:t>+0.33, &lt;0.001 (0.11)</w:t>
            </w:r>
          </w:p>
        </w:tc>
      </w:tr>
      <w:tr w:rsidR="003A3869" w:rsidRPr="00707678">
        <w:tc>
          <w:tcPr>
            <w:tcW w:w="2429"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pPr>
            <w:r w:rsidRPr="00707678">
              <w:rPr>
                <w:rFonts w:ascii="Times New Roman" w:hAnsi="Times New Roman"/>
                <w:color w:val="000000"/>
              </w:rPr>
              <w:t>the duration of the effective elimination,</w:t>
            </w:r>
          </w:p>
          <w:p w:rsidR="003A3869" w:rsidRPr="00707678" w:rsidRDefault="00707678">
            <w:pPr>
              <w:pStyle w:val="normal1"/>
              <w:widowControl w:val="0"/>
              <w:spacing w:line="276" w:lineRule="auto"/>
            </w:pPr>
            <w:r w:rsidRPr="00707678">
              <w:rPr>
                <w:rFonts w:ascii="Times New Roman" w:hAnsi="Times New Roman"/>
                <w:color w:val="000000"/>
              </w:rPr>
              <w:t>D</w:t>
            </w:r>
            <w:r w:rsidRPr="00707678">
              <w:rPr>
                <w:rFonts w:ascii="Times New Roman" w:hAnsi="Times New Roman"/>
                <w:color w:val="000000"/>
                <w:vertAlign w:val="subscript"/>
              </w:rPr>
              <w:t>ACC</w:t>
            </w:r>
            <w:r w:rsidRPr="00707678">
              <w:rPr>
                <w:rFonts w:ascii="Times New Roman" w:hAnsi="Times New Roman"/>
                <w:color w:val="000000"/>
              </w:rPr>
              <w:t xml:space="preserve"> to D</w:t>
            </w:r>
            <w:r w:rsidRPr="00707678">
              <w:rPr>
                <w:rFonts w:ascii="Times New Roman" w:hAnsi="Times New Roman"/>
                <w:color w:val="000000"/>
                <w:vertAlign w:val="subscript"/>
              </w:rPr>
              <w:t>E</w:t>
            </w:r>
          </w:p>
        </w:tc>
        <w:tc>
          <w:tcPr>
            <w:tcW w:w="2221"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jc w:val="center"/>
            </w:pPr>
            <w:r w:rsidRPr="00707678">
              <w:rPr>
                <w:rFonts w:ascii="Times New Roman" w:hAnsi="Times New Roman"/>
                <w:color w:val="000000"/>
              </w:rPr>
              <w:t>+0.26,  =0.001</w:t>
            </w:r>
          </w:p>
        </w:tc>
        <w:tc>
          <w:tcPr>
            <w:tcW w:w="2090"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jc w:val="center"/>
            </w:pPr>
            <w:r w:rsidRPr="00707678">
              <w:rPr>
                <w:rFonts w:ascii="Times New Roman" w:hAnsi="Times New Roman"/>
                <w:color w:val="000000"/>
              </w:rPr>
              <w:t>+0.39, &lt;0.001 (0.11)</w:t>
            </w:r>
          </w:p>
        </w:tc>
        <w:tc>
          <w:tcPr>
            <w:tcW w:w="2210" w:type="dxa"/>
            <w:tcBorders>
              <w:left w:val="single" w:sz="4" w:space="0" w:color="000000"/>
              <w:bottom w:val="single" w:sz="4" w:space="0" w:color="000000"/>
              <w:right w:val="single" w:sz="4" w:space="0" w:color="000000"/>
            </w:tcBorders>
            <w:vAlign w:val="center"/>
          </w:tcPr>
          <w:p w:rsidR="003A3869" w:rsidRPr="00707678" w:rsidRDefault="00707678">
            <w:pPr>
              <w:pStyle w:val="normal1"/>
              <w:widowControl w:val="0"/>
              <w:spacing w:line="276" w:lineRule="auto"/>
              <w:jc w:val="center"/>
            </w:pPr>
            <w:r w:rsidRPr="00707678">
              <w:t>+0.35, &lt;0.001 (0.13)</w:t>
            </w:r>
          </w:p>
        </w:tc>
      </w:tr>
      <w:tr w:rsidR="003A3869" w:rsidRPr="00707678">
        <w:tc>
          <w:tcPr>
            <w:tcW w:w="2429"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pPr>
            <w:r w:rsidRPr="00707678">
              <w:rPr>
                <w:rFonts w:ascii="Times New Roman" w:hAnsi="Times New Roman"/>
                <w:color w:val="000000"/>
              </w:rPr>
              <w:t>elimination after drug discontinuation,</w:t>
            </w:r>
          </w:p>
          <w:p w:rsidR="003A3869" w:rsidRPr="00707678" w:rsidRDefault="00707678">
            <w:pPr>
              <w:pStyle w:val="normal1"/>
              <w:widowControl w:val="0"/>
              <w:spacing w:line="276" w:lineRule="auto"/>
            </w:pPr>
            <w:r w:rsidRPr="00707678">
              <w:rPr>
                <w:rFonts w:ascii="Times New Roman" w:hAnsi="Times New Roman"/>
                <w:color w:val="000000"/>
              </w:rPr>
              <w:t>D</w:t>
            </w:r>
            <w:r w:rsidRPr="00707678">
              <w:rPr>
                <w:rFonts w:ascii="Times New Roman" w:hAnsi="Times New Roman"/>
                <w:color w:val="000000"/>
                <w:vertAlign w:val="subscript"/>
              </w:rPr>
              <w:t>W</w:t>
            </w:r>
            <w:r w:rsidRPr="00707678">
              <w:rPr>
                <w:rFonts w:ascii="Times New Roman" w:hAnsi="Times New Roman"/>
                <w:color w:val="000000"/>
              </w:rPr>
              <w:t xml:space="preserve"> to D</w:t>
            </w:r>
            <w:r w:rsidRPr="00707678">
              <w:rPr>
                <w:rFonts w:ascii="Times New Roman" w:hAnsi="Times New Roman"/>
                <w:color w:val="000000"/>
                <w:vertAlign w:val="subscript"/>
              </w:rPr>
              <w:t>E</w:t>
            </w:r>
          </w:p>
        </w:tc>
        <w:tc>
          <w:tcPr>
            <w:tcW w:w="2221"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jc w:val="center"/>
            </w:pPr>
            <w:r w:rsidRPr="00707678">
              <w:rPr>
                <w:rFonts w:ascii="Times New Roman" w:hAnsi="Times New Roman"/>
                <w:color w:val="000000"/>
              </w:rPr>
              <w:t>+0.37, &lt;0.001</w:t>
            </w:r>
          </w:p>
        </w:tc>
        <w:tc>
          <w:tcPr>
            <w:tcW w:w="2090"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jc w:val="center"/>
            </w:pPr>
            <w:r w:rsidRPr="00707678">
              <w:rPr>
                <w:rFonts w:ascii="Times New Roman" w:hAnsi="Times New Roman"/>
                <w:color w:val="000000"/>
              </w:rPr>
              <w:t>+0.39,  &lt;0.001 (0.11)</w:t>
            </w:r>
          </w:p>
        </w:tc>
        <w:tc>
          <w:tcPr>
            <w:tcW w:w="2210" w:type="dxa"/>
            <w:tcBorders>
              <w:left w:val="single" w:sz="4" w:space="0" w:color="000000"/>
              <w:bottom w:val="single" w:sz="4" w:space="0" w:color="000000"/>
              <w:right w:val="single" w:sz="4" w:space="0" w:color="000000"/>
            </w:tcBorders>
            <w:vAlign w:val="center"/>
          </w:tcPr>
          <w:p w:rsidR="003A3869" w:rsidRPr="00707678" w:rsidRDefault="00707678">
            <w:pPr>
              <w:pStyle w:val="normal1"/>
              <w:widowControl w:val="0"/>
              <w:spacing w:line="276" w:lineRule="auto"/>
              <w:jc w:val="center"/>
            </w:pPr>
            <w:r w:rsidRPr="00707678">
              <w:t>+0.40, &lt;0.001 (0.16)</w:t>
            </w:r>
          </w:p>
        </w:tc>
      </w:tr>
      <w:tr w:rsidR="003A3869" w:rsidRPr="00707678">
        <w:tc>
          <w:tcPr>
            <w:tcW w:w="2429"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pPr>
            <w:r w:rsidRPr="00707678">
              <w:rPr>
                <w:rFonts w:ascii="Times New Roman" w:hAnsi="Times New Roman"/>
                <w:color w:val="000000"/>
              </w:rPr>
              <w:t xml:space="preserve">the day </w:t>
            </w:r>
            <w:r w:rsidRPr="00707678">
              <w:rPr>
                <w:rFonts w:ascii="Times New Roman" w:hAnsi="Times New Roman"/>
                <w:color w:val="000000"/>
              </w:rPr>
              <w:t>of the strongest crisis, D</w:t>
            </w:r>
            <w:r w:rsidRPr="00707678">
              <w:rPr>
                <w:rFonts w:ascii="Times New Roman" w:hAnsi="Times New Roman"/>
                <w:color w:val="000000"/>
                <w:vertAlign w:val="subscript"/>
              </w:rPr>
              <w:t>MAX</w:t>
            </w:r>
          </w:p>
        </w:tc>
        <w:tc>
          <w:tcPr>
            <w:tcW w:w="2221"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jc w:val="center"/>
            </w:pPr>
            <w:r w:rsidRPr="00707678">
              <w:rPr>
                <w:rFonts w:ascii="Times New Roman" w:hAnsi="Times New Roman"/>
                <w:color w:val="000000"/>
              </w:rPr>
              <w:t>+0.25,  &lt;0.01</w:t>
            </w:r>
          </w:p>
        </w:tc>
        <w:tc>
          <w:tcPr>
            <w:tcW w:w="2090"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jc w:val="center"/>
            </w:pPr>
            <w:r w:rsidRPr="00707678">
              <w:rPr>
                <w:rFonts w:ascii="Times New Roman" w:hAnsi="Times New Roman"/>
                <w:color w:val="000000"/>
              </w:rPr>
              <w:t>+0.10,  ns (0.01)</w:t>
            </w:r>
          </w:p>
        </w:tc>
        <w:tc>
          <w:tcPr>
            <w:tcW w:w="2210" w:type="dxa"/>
            <w:tcBorders>
              <w:left w:val="single" w:sz="4" w:space="0" w:color="000000"/>
              <w:bottom w:val="single" w:sz="4" w:space="0" w:color="000000"/>
              <w:right w:val="single" w:sz="4" w:space="0" w:color="000000"/>
            </w:tcBorders>
            <w:vAlign w:val="center"/>
          </w:tcPr>
          <w:p w:rsidR="003A3869" w:rsidRPr="00707678" w:rsidRDefault="00707678">
            <w:pPr>
              <w:pStyle w:val="normal1"/>
              <w:widowControl w:val="0"/>
              <w:spacing w:line="276" w:lineRule="auto"/>
              <w:jc w:val="center"/>
            </w:pPr>
            <w:r w:rsidRPr="00707678">
              <w:t>+0.10, ns, (0.01)</w:t>
            </w:r>
          </w:p>
        </w:tc>
      </w:tr>
      <w:tr w:rsidR="003A3869" w:rsidRPr="00707678">
        <w:tc>
          <w:tcPr>
            <w:tcW w:w="2429"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pPr>
            <w:r w:rsidRPr="00707678">
              <w:rPr>
                <w:rFonts w:ascii="Times New Roman" w:hAnsi="Times New Roman"/>
                <w:color w:val="000000"/>
              </w:rPr>
              <w:t>the day of the last crisis, D</w:t>
            </w:r>
            <w:r w:rsidRPr="00707678">
              <w:rPr>
                <w:rFonts w:ascii="Times New Roman" w:hAnsi="Times New Roman"/>
                <w:color w:val="000000"/>
                <w:vertAlign w:val="subscript"/>
              </w:rPr>
              <w:t>LAST</w:t>
            </w:r>
          </w:p>
        </w:tc>
        <w:tc>
          <w:tcPr>
            <w:tcW w:w="2221"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jc w:val="center"/>
            </w:pPr>
            <w:r w:rsidRPr="00707678">
              <w:rPr>
                <w:rFonts w:ascii="Times New Roman" w:hAnsi="Times New Roman"/>
                <w:color w:val="000000"/>
              </w:rPr>
              <w:t>+0.22,  &lt;0.01</w:t>
            </w:r>
          </w:p>
        </w:tc>
        <w:tc>
          <w:tcPr>
            <w:tcW w:w="2090" w:type="dxa"/>
            <w:tcBorders>
              <w:left w:val="single" w:sz="4" w:space="0" w:color="000000"/>
              <w:bottom w:val="single" w:sz="4" w:space="0" w:color="000000"/>
            </w:tcBorders>
            <w:vAlign w:val="center"/>
          </w:tcPr>
          <w:p w:rsidR="003A3869" w:rsidRPr="00707678" w:rsidRDefault="00707678">
            <w:pPr>
              <w:pStyle w:val="normal1"/>
              <w:widowControl w:val="0"/>
              <w:spacing w:line="276" w:lineRule="auto"/>
              <w:jc w:val="center"/>
            </w:pPr>
            <w:r w:rsidRPr="00707678">
              <w:rPr>
                <w:rFonts w:ascii="Times New Roman" w:hAnsi="Times New Roman"/>
                <w:color w:val="000000"/>
              </w:rPr>
              <w:t>+0.14, ns (0.01)</w:t>
            </w:r>
          </w:p>
        </w:tc>
        <w:tc>
          <w:tcPr>
            <w:tcW w:w="2210" w:type="dxa"/>
            <w:tcBorders>
              <w:left w:val="single" w:sz="4" w:space="0" w:color="000000"/>
              <w:bottom w:val="single" w:sz="4" w:space="0" w:color="000000"/>
              <w:right w:val="single" w:sz="4" w:space="0" w:color="000000"/>
            </w:tcBorders>
            <w:vAlign w:val="center"/>
          </w:tcPr>
          <w:p w:rsidR="003A3869" w:rsidRPr="00707678" w:rsidRDefault="00707678">
            <w:pPr>
              <w:pStyle w:val="normal1"/>
              <w:widowControl w:val="0"/>
              <w:spacing w:line="276" w:lineRule="auto"/>
              <w:jc w:val="center"/>
            </w:pPr>
            <w:r w:rsidRPr="00707678">
              <w:t>+0.20, &lt;0.01 (0.05)</w:t>
            </w:r>
          </w:p>
        </w:tc>
      </w:tr>
      <w:tr w:rsidR="003A3869">
        <w:trPr>
          <w:trHeight w:val="600"/>
        </w:trPr>
        <w:tc>
          <w:tcPr>
            <w:tcW w:w="6740" w:type="dxa"/>
            <w:gridSpan w:val="3"/>
            <w:tcBorders>
              <w:left w:val="single" w:sz="4" w:space="0" w:color="000000"/>
              <w:bottom w:val="single" w:sz="4" w:space="0" w:color="000000"/>
            </w:tcBorders>
            <w:vAlign w:val="center"/>
          </w:tcPr>
          <w:p w:rsidR="003A3869" w:rsidRDefault="00707678">
            <w:pPr>
              <w:rPr>
                <w:rFonts w:ascii="Times New Roman" w:hAnsi="Times New Roman"/>
              </w:rPr>
            </w:pPr>
            <w:r w:rsidRPr="00707678">
              <w:rPr>
                <w:rFonts w:ascii="Times New Roman" w:hAnsi="Times New Roman"/>
                <w:sz w:val="21"/>
                <w:szCs w:val="21"/>
              </w:rPr>
              <w:t xml:space="preserve">Notion: the correlation age x BMI is nonsignificant  (e.g.,  </w:t>
            </w:r>
            <w:r w:rsidRPr="00707678">
              <w:rPr>
                <w:rFonts w:ascii="Times New Roman" w:hAnsi="Times New Roman" w:cs="Arial"/>
                <w:sz w:val="21"/>
                <w:szCs w:val="21"/>
              </w:rPr>
              <w:t>ρ</w:t>
            </w:r>
            <w:r w:rsidRPr="00707678">
              <w:rPr>
                <w:rFonts w:ascii="Times New Roman" w:hAnsi="Times New Roman"/>
                <w:sz w:val="21"/>
                <w:szCs w:val="21"/>
              </w:rPr>
              <w:t xml:space="preserve"> = 0.08, p= 0.30 here)</w:t>
            </w:r>
          </w:p>
        </w:tc>
        <w:tc>
          <w:tcPr>
            <w:tcW w:w="2210" w:type="dxa"/>
            <w:tcBorders>
              <w:left w:val="single" w:sz="4" w:space="0" w:color="000000"/>
              <w:bottom w:val="single" w:sz="4" w:space="0" w:color="000000"/>
              <w:right w:val="single" w:sz="4" w:space="0" w:color="000000"/>
            </w:tcBorders>
            <w:vAlign w:val="center"/>
          </w:tcPr>
          <w:p w:rsidR="003A3869" w:rsidRDefault="003A3869">
            <w:pPr>
              <w:rPr>
                <w:rFonts w:ascii="Times New Roman" w:hAnsi="Times New Roman"/>
              </w:rPr>
            </w:pPr>
          </w:p>
        </w:tc>
      </w:tr>
    </w:tbl>
    <w:p w:rsidR="003A3869" w:rsidRDefault="003A3869"/>
    <w:sectPr w:rsidR="003A3869">
      <w:pgSz w:w="11906" w:h="16838"/>
      <w:pgMar w:top="1134" w:right="1134" w:bottom="1134" w:left="1134" w:header="0" w:footer="0" w:gutter="0"/>
      <w:pgNumType w:start="1"/>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EE"/>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EE"/>
    <w:family w:val="swiss"/>
    <w:pitch w:val="variable"/>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iberation Mono">
    <w:altName w:val="Courier New"/>
    <w:charset w:val="EE"/>
    <w:family w:val="roman"/>
    <w:pitch w:val="variable"/>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autoHyphenation/>
  <w:characterSpacingControl w:val="doNotCompress"/>
  <w:compat>
    <w:useFELayout/>
    <w:compatSetting w:name="compatibilityMode" w:uri="http://schemas.microsoft.com/office/word" w:val="12"/>
    <w:compatSetting w:name="useWord2013TrackBottomHyphenation" w:uri="http://schemas.microsoft.com/office/word" w:val="1"/>
  </w:compat>
  <w:rsids>
    <w:rsidRoot w:val="003A3869"/>
    <w:rsid w:val="003A3869"/>
    <w:rsid w:val="0070767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C3A7B6-ABD2-4087-AC22-73ECB9C1B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sz w:val="24"/>
        <w:szCs w:val="24"/>
        <w:lang w:val="en-US"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eastAsia="新宋体" w:cs="Mangal"/>
      <w:kern w:val="2"/>
    </w:rPr>
  </w:style>
  <w:style w:type="paragraph" w:styleId="1">
    <w:name w:val="heading 1"/>
    <w:basedOn w:val="normal1"/>
    <w:next w:val="normal1"/>
    <w:link w:val="10"/>
    <w:uiPriority w:val="9"/>
    <w:qFormat/>
    <w:pPr>
      <w:keepNext/>
      <w:keepLines/>
      <w:spacing w:before="240" w:after="120"/>
      <w:outlineLvl w:val="0"/>
    </w:pPr>
    <w:rPr>
      <w:rFonts w:eastAsia="宋体"/>
      <w:color w:val="365F91"/>
      <w:sz w:val="32"/>
      <w:szCs w:val="29"/>
    </w:rPr>
  </w:style>
  <w:style w:type="paragraph" w:styleId="2">
    <w:name w:val="heading 2"/>
    <w:basedOn w:val="normal1"/>
    <w:next w:val="normal1"/>
    <w:link w:val="20"/>
    <w:uiPriority w:val="9"/>
    <w:semiHidden/>
    <w:unhideWhenUsed/>
    <w:qFormat/>
    <w:pPr>
      <w:keepNext/>
      <w:keepLines/>
      <w:spacing w:before="40" w:after="120"/>
      <w:outlineLvl w:val="1"/>
    </w:pPr>
    <w:rPr>
      <w:rFonts w:eastAsia="宋体"/>
      <w:color w:val="365F91"/>
      <w:sz w:val="26"/>
      <w:szCs w:val="23"/>
    </w:rPr>
  </w:style>
  <w:style w:type="paragraph" w:styleId="3">
    <w:name w:val="heading 3"/>
    <w:basedOn w:val="normal1"/>
    <w:next w:val="normal1"/>
    <w:link w:val="30"/>
    <w:uiPriority w:val="9"/>
    <w:semiHidden/>
    <w:unhideWhenUsed/>
    <w:qFormat/>
    <w:pPr>
      <w:keepNext/>
      <w:keepLines/>
      <w:spacing w:before="40" w:after="120"/>
      <w:outlineLvl w:val="2"/>
    </w:pPr>
    <w:rPr>
      <w:rFonts w:eastAsia="宋体"/>
      <w:color w:val="243F60"/>
      <w:szCs w:val="21"/>
    </w:rPr>
  </w:style>
  <w:style w:type="paragraph" w:styleId="4">
    <w:name w:val="heading 4"/>
    <w:basedOn w:val="normal1"/>
    <w:next w:val="normal1"/>
    <w:link w:val="40"/>
    <w:uiPriority w:val="9"/>
    <w:semiHidden/>
    <w:unhideWhenUsed/>
    <w:qFormat/>
    <w:pPr>
      <w:keepNext/>
      <w:keepLines/>
      <w:spacing w:before="40" w:after="120"/>
      <w:outlineLvl w:val="3"/>
    </w:pPr>
    <w:rPr>
      <w:rFonts w:eastAsia="宋体"/>
      <w:i/>
      <w:iCs/>
      <w:color w:val="365F91"/>
      <w:szCs w:val="21"/>
    </w:rPr>
  </w:style>
  <w:style w:type="paragraph" w:styleId="5">
    <w:name w:val="heading 5"/>
    <w:basedOn w:val="normal1"/>
    <w:next w:val="normal1"/>
    <w:link w:val="50"/>
    <w:uiPriority w:val="9"/>
    <w:semiHidden/>
    <w:unhideWhenUsed/>
    <w:qFormat/>
    <w:pPr>
      <w:keepNext/>
      <w:keepLines/>
      <w:spacing w:before="40" w:after="120"/>
      <w:outlineLvl w:val="4"/>
    </w:pPr>
    <w:rPr>
      <w:rFonts w:eastAsia="宋体"/>
      <w:color w:val="365F91"/>
      <w:szCs w:val="21"/>
    </w:rPr>
  </w:style>
  <w:style w:type="paragraph" w:styleId="6">
    <w:name w:val="heading 6"/>
    <w:basedOn w:val="normal1"/>
    <w:next w:val="normal1"/>
    <w:link w:val="60"/>
    <w:uiPriority w:val="9"/>
    <w:semiHidden/>
    <w:unhideWhenUsed/>
    <w:qFormat/>
    <w:pPr>
      <w:keepNext/>
      <w:keepLines/>
      <w:spacing w:before="40" w:after="120"/>
      <w:outlineLvl w:val="5"/>
    </w:pPr>
    <w:rPr>
      <w:rFonts w:eastAsia="宋体"/>
      <w:color w:val="243F60"/>
      <w:szCs w:val="21"/>
    </w:rPr>
  </w:style>
  <w:style w:type="paragraph" w:styleId="7">
    <w:name w:val="heading 7"/>
    <w:basedOn w:val="normal1"/>
    <w:next w:val="normal1"/>
    <w:link w:val="70"/>
    <w:qFormat/>
    <w:pPr>
      <w:keepNext/>
      <w:keepLines/>
      <w:spacing w:before="40" w:after="120"/>
      <w:outlineLvl w:val="6"/>
    </w:pPr>
    <w:rPr>
      <w:rFonts w:eastAsia="宋体"/>
      <w:i/>
      <w:iCs/>
      <w:color w:val="243F60"/>
      <w:szCs w:val="21"/>
    </w:rPr>
  </w:style>
  <w:style w:type="paragraph" w:styleId="8">
    <w:name w:val="heading 8"/>
    <w:basedOn w:val="normal1"/>
    <w:next w:val="normal1"/>
    <w:link w:val="80"/>
    <w:qFormat/>
    <w:pPr>
      <w:keepNext/>
      <w:keepLines/>
      <w:spacing w:before="40" w:after="120"/>
      <w:outlineLvl w:val="7"/>
    </w:pPr>
    <w:rPr>
      <w:rFonts w:eastAsia="宋体"/>
      <w:color w:val="272727"/>
      <w:sz w:val="21"/>
      <w:szCs w:val="19"/>
    </w:rPr>
  </w:style>
  <w:style w:type="paragraph" w:styleId="9">
    <w:name w:val="heading 9"/>
    <w:basedOn w:val="normal1"/>
    <w:next w:val="normal1"/>
    <w:link w:val="90"/>
    <w:qFormat/>
    <w:pPr>
      <w:keepNext/>
      <w:keepLines/>
      <w:spacing w:before="40" w:after="120"/>
      <w:outlineLvl w:val="8"/>
    </w:pPr>
    <w:rPr>
      <w:rFonts w:eastAsia="宋体"/>
      <w:i/>
      <w:iCs/>
      <w:color w:val="272727"/>
      <w:sz w:val="21"/>
      <w:szCs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nakiprzypiswdolnych">
    <w:name w:val="Znaki przypisów dolnych"/>
    <w:qFormat/>
    <w:rPr>
      <w:vertAlign w:val="superscript"/>
    </w:rPr>
  </w:style>
  <w:style w:type="character" w:customStyle="1" w:styleId="Znakiprzypiswdolnychuser">
    <w:name w:val="Znaki przypisów dolnych (user)"/>
    <w:qFormat/>
    <w:rPr>
      <w:vertAlign w:val="superscript"/>
    </w:rPr>
  </w:style>
  <w:style w:type="character" w:styleId="a3">
    <w:name w:val="footnote reference"/>
    <w:rPr>
      <w:vertAlign w:val="superscript"/>
    </w:rPr>
  </w:style>
  <w:style w:type="character" w:styleId="a4">
    <w:name w:val="Hyperlink"/>
    <w:basedOn w:val="a0"/>
    <w:rPr>
      <w:color w:val="0000FF"/>
      <w:u w:val="single"/>
    </w:rPr>
  </w:style>
  <w:style w:type="character" w:styleId="a5">
    <w:name w:val="FollowedHyperlink"/>
    <w:basedOn w:val="a0"/>
    <w:rPr>
      <w:color w:val="800080"/>
      <w:u w:val="single"/>
    </w:rPr>
  </w:style>
  <w:style w:type="character" w:customStyle="1" w:styleId="Znakiwypunktowania">
    <w:name w:val="Znaki wypunktowania"/>
    <w:qFormat/>
    <w:rPr>
      <w:rFonts w:ascii="OpenSymbol" w:eastAsia="OpenSymbol" w:hAnsi="OpenSymbol" w:cs="OpenSymbol"/>
    </w:rPr>
  </w:style>
  <w:style w:type="character" w:styleId="a6">
    <w:name w:val="Emphasis"/>
    <w:basedOn w:val="a0"/>
    <w:qFormat/>
    <w:rPr>
      <w:i/>
      <w:iCs/>
    </w:rPr>
  </w:style>
  <w:style w:type="character" w:styleId="a7">
    <w:name w:val="annotation reference"/>
    <w:basedOn w:val="a0"/>
    <w:qFormat/>
    <w:rPr>
      <w:sz w:val="16"/>
      <w:szCs w:val="16"/>
    </w:rPr>
  </w:style>
  <w:style w:type="character" w:customStyle="1" w:styleId="a8">
    <w:name w:val="批注文字 字符"/>
    <w:basedOn w:val="a0"/>
    <w:link w:val="a9"/>
    <w:qFormat/>
    <w:rPr>
      <w:rFonts w:ascii="Tahoma" w:eastAsia="新宋体" w:hAnsi="Tahoma" w:cs="Tahoma"/>
      <w:kern w:val="2"/>
      <w:sz w:val="16"/>
      <w:szCs w:val="18"/>
    </w:rPr>
  </w:style>
  <w:style w:type="character" w:customStyle="1" w:styleId="10">
    <w:name w:val="标题 1 字符"/>
    <w:basedOn w:val="a0"/>
    <w:link w:val="1"/>
    <w:qFormat/>
    <w:rPr>
      <w:rFonts w:ascii="Calibri" w:eastAsia="宋体" w:hAnsi="Calibri" w:cs="Mangal"/>
      <w:color w:val="365F91"/>
      <w:kern w:val="2"/>
      <w:sz w:val="32"/>
      <w:szCs w:val="29"/>
    </w:rPr>
  </w:style>
  <w:style w:type="character" w:customStyle="1" w:styleId="20">
    <w:name w:val="标题 2 字符"/>
    <w:basedOn w:val="a0"/>
    <w:link w:val="2"/>
    <w:qFormat/>
    <w:rPr>
      <w:rFonts w:ascii="Calibri" w:eastAsia="宋体" w:hAnsi="Calibri" w:cs="Mangal"/>
      <w:color w:val="365F91"/>
      <w:kern w:val="2"/>
      <w:sz w:val="26"/>
      <w:szCs w:val="23"/>
    </w:rPr>
  </w:style>
  <w:style w:type="character" w:customStyle="1" w:styleId="30">
    <w:name w:val="标题 3 字符"/>
    <w:basedOn w:val="a0"/>
    <w:link w:val="3"/>
    <w:qFormat/>
    <w:rPr>
      <w:rFonts w:ascii="Calibri" w:eastAsia="宋体" w:hAnsi="Calibri" w:cs="Mangal"/>
      <w:color w:val="243F60"/>
      <w:kern w:val="2"/>
      <w:szCs w:val="21"/>
    </w:rPr>
  </w:style>
  <w:style w:type="character" w:customStyle="1" w:styleId="40">
    <w:name w:val="标题 4 字符"/>
    <w:basedOn w:val="a0"/>
    <w:link w:val="4"/>
    <w:qFormat/>
    <w:rPr>
      <w:rFonts w:ascii="Calibri" w:eastAsia="宋体" w:hAnsi="Calibri" w:cs="Mangal"/>
      <w:i/>
      <w:iCs/>
      <w:color w:val="365F91"/>
      <w:kern w:val="2"/>
      <w:szCs w:val="21"/>
    </w:rPr>
  </w:style>
  <w:style w:type="character" w:customStyle="1" w:styleId="50">
    <w:name w:val="标题 5 字符"/>
    <w:basedOn w:val="a0"/>
    <w:link w:val="5"/>
    <w:qFormat/>
    <w:rPr>
      <w:rFonts w:ascii="Calibri" w:eastAsia="宋体" w:hAnsi="Calibri" w:cs="Mangal"/>
      <w:color w:val="365F91"/>
      <w:kern w:val="2"/>
      <w:szCs w:val="21"/>
    </w:rPr>
  </w:style>
  <w:style w:type="character" w:customStyle="1" w:styleId="60">
    <w:name w:val="标题 6 字符"/>
    <w:basedOn w:val="a0"/>
    <w:link w:val="6"/>
    <w:qFormat/>
    <w:rPr>
      <w:rFonts w:ascii="Calibri" w:eastAsia="宋体" w:hAnsi="Calibri" w:cs="Mangal"/>
      <w:color w:val="243F60"/>
      <w:kern w:val="2"/>
      <w:szCs w:val="21"/>
    </w:rPr>
  </w:style>
  <w:style w:type="character" w:customStyle="1" w:styleId="70">
    <w:name w:val="标题 7 字符"/>
    <w:basedOn w:val="a0"/>
    <w:link w:val="7"/>
    <w:qFormat/>
    <w:rPr>
      <w:rFonts w:ascii="Calibri" w:eastAsia="宋体" w:hAnsi="Calibri" w:cs="Mangal"/>
      <w:i/>
      <w:iCs/>
      <w:color w:val="243F60"/>
      <w:kern w:val="2"/>
      <w:szCs w:val="21"/>
    </w:rPr>
  </w:style>
  <w:style w:type="character" w:customStyle="1" w:styleId="80">
    <w:name w:val="标题 8 字符"/>
    <w:basedOn w:val="a0"/>
    <w:link w:val="8"/>
    <w:qFormat/>
    <w:rPr>
      <w:rFonts w:ascii="Calibri" w:eastAsia="宋体" w:hAnsi="Calibri" w:cs="Mangal"/>
      <w:color w:val="272727"/>
      <w:kern w:val="2"/>
      <w:sz w:val="21"/>
      <w:szCs w:val="19"/>
    </w:rPr>
  </w:style>
  <w:style w:type="character" w:customStyle="1" w:styleId="90">
    <w:name w:val="标题 9 字符"/>
    <w:basedOn w:val="a0"/>
    <w:link w:val="9"/>
    <w:qFormat/>
    <w:rPr>
      <w:rFonts w:ascii="Calibri" w:eastAsia="宋体" w:hAnsi="Calibri" w:cs="Mangal"/>
      <w:i/>
      <w:iCs/>
      <w:color w:val="272727"/>
      <w:kern w:val="2"/>
      <w:sz w:val="21"/>
      <w:szCs w:val="19"/>
    </w:rPr>
  </w:style>
  <w:style w:type="character" w:customStyle="1" w:styleId="aa">
    <w:name w:val="批注框文本 字符"/>
    <w:basedOn w:val="a0"/>
    <w:link w:val="ab"/>
    <w:qFormat/>
    <w:rPr>
      <w:rFonts w:ascii="Tahoma" w:eastAsia="新宋体" w:hAnsi="Tahoma" w:cs="Tahoma"/>
      <w:kern w:val="2"/>
      <w:sz w:val="16"/>
      <w:szCs w:val="16"/>
    </w:rPr>
  </w:style>
  <w:style w:type="character" w:customStyle="1" w:styleId="21">
    <w:name w:val="正文文本 2 字符"/>
    <w:basedOn w:val="a0"/>
    <w:link w:val="22"/>
    <w:qFormat/>
    <w:rPr>
      <w:rFonts w:eastAsia="新宋体" w:cs="Mangal"/>
      <w:kern w:val="2"/>
      <w:szCs w:val="21"/>
    </w:rPr>
  </w:style>
  <w:style w:type="character" w:customStyle="1" w:styleId="31">
    <w:name w:val="正文文本 3 字符"/>
    <w:basedOn w:val="a0"/>
    <w:link w:val="32"/>
    <w:qFormat/>
    <w:rPr>
      <w:rFonts w:eastAsia="新宋体" w:cs="Mangal"/>
      <w:kern w:val="2"/>
      <w:sz w:val="16"/>
      <w:szCs w:val="14"/>
    </w:rPr>
  </w:style>
  <w:style w:type="character" w:customStyle="1" w:styleId="LO-normal3Char">
    <w:name w:val="LO-normal3 Char"/>
    <w:basedOn w:val="a0"/>
    <w:link w:val="LO-normal3"/>
    <w:qFormat/>
  </w:style>
  <w:style w:type="character" w:customStyle="1" w:styleId="ac">
    <w:name w:val="正文文本 字符"/>
    <w:basedOn w:val="LO-normal3Char"/>
    <w:link w:val="ad"/>
    <w:qFormat/>
  </w:style>
  <w:style w:type="character" w:customStyle="1" w:styleId="BodyTextFirstIndentChar">
    <w:name w:val="Body Text First Indent Char"/>
    <w:basedOn w:val="ac"/>
    <w:qFormat/>
    <w:rPr>
      <w:rFonts w:eastAsia="新宋体" w:cs="Mangal"/>
      <w:kern w:val="2"/>
      <w:szCs w:val="21"/>
    </w:rPr>
  </w:style>
  <w:style w:type="character" w:customStyle="1" w:styleId="ae">
    <w:name w:val="正文文本缩进 字符"/>
    <w:basedOn w:val="a0"/>
    <w:link w:val="af"/>
    <w:qFormat/>
    <w:rPr>
      <w:rFonts w:eastAsia="新宋体" w:cs="Mangal"/>
      <w:kern w:val="2"/>
      <w:szCs w:val="21"/>
    </w:rPr>
  </w:style>
  <w:style w:type="character" w:customStyle="1" w:styleId="23">
    <w:name w:val="正文文本首行缩进 2 字符"/>
    <w:basedOn w:val="ae"/>
    <w:link w:val="24"/>
    <w:qFormat/>
    <w:rPr>
      <w:rFonts w:eastAsia="新宋体" w:cs="Mangal"/>
      <w:kern w:val="2"/>
      <w:szCs w:val="21"/>
    </w:rPr>
  </w:style>
  <w:style w:type="character" w:customStyle="1" w:styleId="25">
    <w:name w:val="正文文本缩进 2 字符"/>
    <w:basedOn w:val="a0"/>
    <w:link w:val="26"/>
    <w:qFormat/>
    <w:rPr>
      <w:rFonts w:eastAsia="新宋体" w:cs="Mangal"/>
      <w:kern w:val="2"/>
      <w:szCs w:val="21"/>
    </w:rPr>
  </w:style>
  <w:style w:type="character" w:customStyle="1" w:styleId="33">
    <w:name w:val="正文文本缩进 3 字符"/>
    <w:basedOn w:val="a0"/>
    <w:link w:val="34"/>
    <w:qFormat/>
    <w:rPr>
      <w:rFonts w:eastAsia="新宋体" w:cs="Mangal"/>
      <w:kern w:val="2"/>
      <w:sz w:val="16"/>
      <w:szCs w:val="14"/>
    </w:rPr>
  </w:style>
  <w:style w:type="character" w:styleId="af0">
    <w:name w:val="Book Title"/>
    <w:basedOn w:val="a0"/>
    <w:qFormat/>
    <w:rPr>
      <w:b/>
      <w:bCs/>
      <w:i/>
      <w:iCs/>
      <w:spacing w:val="5"/>
    </w:rPr>
  </w:style>
  <w:style w:type="character" w:customStyle="1" w:styleId="af1">
    <w:name w:val="结束语 字符"/>
    <w:basedOn w:val="a0"/>
    <w:link w:val="af2"/>
    <w:qFormat/>
    <w:rPr>
      <w:rFonts w:eastAsia="新宋体" w:cs="Mangal"/>
      <w:kern w:val="2"/>
      <w:szCs w:val="21"/>
    </w:rPr>
  </w:style>
  <w:style w:type="character" w:customStyle="1" w:styleId="af3">
    <w:name w:val="批注主题 字符"/>
    <w:basedOn w:val="a8"/>
    <w:link w:val="af4"/>
    <w:qFormat/>
    <w:rPr>
      <w:rFonts w:ascii="Tahoma" w:eastAsia="新宋体" w:hAnsi="Tahoma" w:cs="Tahoma"/>
      <w:b/>
      <w:bCs/>
      <w:kern w:val="2"/>
      <w:sz w:val="16"/>
      <w:szCs w:val="18"/>
    </w:rPr>
  </w:style>
  <w:style w:type="character" w:customStyle="1" w:styleId="af5">
    <w:name w:val="日期 字符"/>
    <w:basedOn w:val="a0"/>
    <w:link w:val="af6"/>
    <w:qFormat/>
    <w:rPr>
      <w:rFonts w:eastAsia="新宋体" w:cs="Mangal"/>
      <w:kern w:val="2"/>
      <w:szCs w:val="21"/>
    </w:rPr>
  </w:style>
  <w:style w:type="character" w:customStyle="1" w:styleId="af7">
    <w:name w:val="文档结构图 字符"/>
    <w:basedOn w:val="a0"/>
    <w:link w:val="af8"/>
    <w:qFormat/>
    <w:rPr>
      <w:rFonts w:ascii="Segoe UI" w:eastAsia="新宋体" w:hAnsi="Segoe UI" w:cs="Mangal"/>
      <w:kern w:val="2"/>
      <w:sz w:val="16"/>
      <w:szCs w:val="14"/>
    </w:rPr>
  </w:style>
  <w:style w:type="character" w:customStyle="1" w:styleId="af9">
    <w:name w:val="电子邮件签名 字符"/>
    <w:basedOn w:val="a0"/>
    <w:link w:val="afa"/>
    <w:qFormat/>
    <w:rPr>
      <w:rFonts w:eastAsia="新宋体" w:cs="Mangal"/>
      <w:kern w:val="2"/>
      <w:szCs w:val="21"/>
    </w:rPr>
  </w:style>
  <w:style w:type="character" w:customStyle="1" w:styleId="Znakiprzypiswkocowych">
    <w:name w:val="Znaki przypisów końcowych"/>
    <w:qFormat/>
    <w:rPr>
      <w:vertAlign w:val="superscript"/>
    </w:rPr>
  </w:style>
  <w:style w:type="character" w:customStyle="1" w:styleId="Znakiprzypiswkocowychuser">
    <w:name w:val="Znaki przypisów końcowych (user)"/>
    <w:qFormat/>
    <w:rPr>
      <w:vertAlign w:val="superscript"/>
    </w:rPr>
  </w:style>
  <w:style w:type="character" w:styleId="afb">
    <w:name w:val="endnote reference"/>
    <w:rPr>
      <w:vertAlign w:val="superscript"/>
    </w:rPr>
  </w:style>
  <w:style w:type="character" w:customStyle="1" w:styleId="EndnoteCharacters">
    <w:name w:val="Endnote Characters"/>
    <w:basedOn w:val="a0"/>
    <w:qFormat/>
    <w:rPr>
      <w:vertAlign w:val="superscript"/>
    </w:rPr>
  </w:style>
  <w:style w:type="character" w:customStyle="1" w:styleId="afc">
    <w:name w:val="尾注文本 字符"/>
    <w:basedOn w:val="a0"/>
    <w:link w:val="afd"/>
    <w:qFormat/>
    <w:rPr>
      <w:rFonts w:eastAsia="新宋体" w:cs="Mangal"/>
      <w:kern w:val="2"/>
      <w:sz w:val="20"/>
      <w:szCs w:val="18"/>
    </w:rPr>
  </w:style>
  <w:style w:type="character" w:customStyle="1" w:styleId="afe">
    <w:name w:val="页脚 字符"/>
    <w:basedOn w:val="a0"/>
    <w:link w:val="aff"/>
    <w:qFormat/>
    <w:rPr>
      <w:rFonts w:eastAsia="新宋体" w:cs="Mangal"/>
      <w:kern w:val="2"/>
      <w:szCs w:val="21"/>
    </w:rPr>
  </w:style>
  <w:style w:type="character" w:customStyle="1" w:styleId="FootnoteCharacters">
    <w:name w:val="Footnote Characters"/>
    <w:basedOn w:val="a0"/>
    <w:qFormat/>
    <w:rPr>
      <w:vertAlign w:val="superscript"/>
    </w:rPr>
  </w:style>
  <w:style w:type="character" w:customStyle="1" w:styleId="aff0">
    <w:name w:val="脚注文本 字符"/>
    <w:basedOn w:val="a0"/>
    <w:link w:val="aff1"/>
    <w:qFormat/>
    <w:rPr>
      <w:rFonts w:eastAsia="新宋体" w:cs="Mangal"/>
      <w:kern w:val="2"/>
      <w:sz w:val="20"/>
      <w:szCs w:val="18"/>
    </w:rPr>
  </w:style>
  <w:style w:type="character" w:styleId="aff2">
    <w:name w:val="Hashtag"/>
    <w:basedOn w:val="a0"/>
    <w:qFormat/>
    <w:rPr>
      <w:color w:val="2B579A"/>
      <w:shd w:val="clear" w:color="auto" w:fill="E1DFDD"/>
    </w:rPr>
  </w:style>
  <w:style w:type="character" w:customStyle="1" w:styleId="aff3">
    <w:name w:val="页眉 字符"/>
    <w:basedOn w:val="a0"/>
    <w:link w:val="aff4"/>
    <w:qFormat/>
    <w:rPr>
      <w:rFonts w:eastAsia="新宋体" w:cs="Mangal"/>
      <w:kern w:val="2"/>
      <w:szCs w:val="21"/>
    </w:rPr>
  </w:style>
  <w:style w:type="character" w:styleId="HTML">
    <w:name w:val="HTML Acronym"/>
    <w:basedOn w:val="a0"/>
    <w:qFormat/>
  </w:style>
  <w:style w:type="character" w:customStyle="1" w:styleId="HTML0">
    <w:name w:val="HTML 地址 字符"/>
    <w:basedOn w:val="a0"/>
    <w:link w:val="HTML1"/>
    <w:qFormat/>
    <w:rPr>
      <w:rFonts w:eastAsia="新宋体" w:cs="Mangal"/>
      <w:i/>
      <w:iCs/>
      <w:kern w:val="2"/>
      <w:szCs w:val="21"/>
    </w:rPr>
  </w:style>
  <w:style w:type="character" w:styleId="HTML2">
    <w:name w:val="HTML Cite"/>
    <w:basedOn w:val="a0"/>
    <w:qFormat/>
    <w:rPr>
      <w:i/>
      <w:iCs/>
    </w:rPr>
  </w:style>
  <w:style w:type="character" w:styleId="HTML3">
    <w:name w:val="HTML Code"/>
    <w:basedOn w:val="a0"/>
    <w:qFormat/>
    <w:rPr>
      <w:rFonts w:ascii="Consolas" w:hAnsi="Consolas"/>
      <w:sz w:val="20"/>
      <w:szCs w:val="20"/>
    </w:rPr>
  </w:style>
  <w:style w:type="character" w:styleId="HTML4">
    <w:name w:val="HTML Definition"/>
    <w:basedOn w:val="a0"/>
    <w:qFormat/>
    <w:rPr>
      <w:i/>
      <w:iCs/>
    </w:rPr>
  </w:style>
  <w:style w:type="character" w:styleId="HTML5">
    <w:name w:val="HTML Keyboard"/>
    <w:basedOn w:val="a0"/>
    <w:qFormat/>
    <w:rPr>
      <w:rFonts w:ascii="Consolas" w:hAnsi="Consolas"/>
      <w:sz w:val="20"/>
      <w:szCs w:val="20"/>
    </w:rPr>
  </w:style>
  <w:style w:type="character" w:customStyle="1" w:styleId="HTML6">
    <w:name w:val="HTML 预设格式 字符"/>
    <w:basedOn w:val="a0"/>
    <w:link w:val="HTML7"/>
    <w:qFormat/>
    <w:rPr>
      <w:rFonts w:ascii="Consolas" w:eastAsia="新宋体" w:hAnsi="Consolas" w:cs="Mangal"/>
      <w:kern w:val="2"/>
      <w:sz w:val="20"/>
      <w:szCs w:val="18"/>
    </w:rPr>
  </w:style>
  <w:style w:type="character" w:styleId="HTML8">
    <w:name w:val="HTML Sample"/>
    <w:basedOn w:val="a0"/>
    <w:qFormat/>
    <w:rPr>
      <w:rFonts w:ascii="Consolas" w:hAnsi="Consolas"/>
      <w:sz w:val="24"/>
      <w:szCs w:val="24"/>
    </w:rPr>
  </w:style>
  <w:style w:type="character" w:styleId="HTML9">
    <w:name w:val="HTML Typewriter"/>
    <w:basedOn w:val="a0"/>
    <w:qFormat/>
    <w:rPr>
      <w:rFonts w:ascii="Consolas" w:hAnsi="Consolas"/>
      <w:sz w:val="20"/>
      <w:szCs w:val="20"/>
    </w:rPr>
  </w:style>
  <w:style w:type="character" w:styleId="HTMLa">
    <w:name w:val="HTML Variable"/>
    <w:basedOn w:val="a0"/>
    <w:qFormat/>
    <w:rPr>
      <w:i/>
      <w:iCs/>
    </w:rPr>
  </w:style>
  <w:style w:type="character" w:styleId="aff5">
    <w:name w:val="Intense Emphasis"/>
    <w:basedOn w:val="a0"/>
    <w:qFormat/>
    <w:rPr>
      <w:i/>
      <w:iCs/>
      <w:color w:val="4F81BD"/>
    </w:rPr>
  </w:style>
  <w:style w:type="character" w:customStyle="1" w:styleId="aff6">
    <w:name w:val="明显引用 字符"/>
    <w:basedOn w:val="a0"/>
    <w:link w:val="aff7"/>
    <w:qFormat/>
    <w:rPr>
      <w:rFonts w:eastAsia="新宋体" w:cs="Mangal"/>
      <w:i/>
      <w:iCs/>
      <w:color w:val="4F81BD"/>
      <w:kern w:val="2"/>
      <w:szCs w:val="21"/>
    </w:rPr>
  </w:style>
  <w:style w:type="character" w:styleId="aff8">
    <w:name w:val="Intense Reference"/>
    <w:basedOn w:val="a0"/>
    <w:qFormat/>
    <w:rPr>
      <w:b/>
      <w:bCs/>
      <w:smallCaps/>
      <w:color w:val="4F81BD"/>
      <w:spacing w:val="5"/>
    </w:rPr>
  </w:style>
  <w:style w:type="character" w:customStyle="1" w:styleId="linenumber1">
    <w:name w:val="line number1"/>
    <w:basedOn w:val="a0"/>
    <w:qFormat/>
  </w:style>
  <w:style w:type="character" w:customStyle="1" w:styleId="aff9">
    <w:name w:val="宏文本 字符"/>
    <w:basedOn w:val="a0"/>
    <w:link w:val="affa"/>
    <w:qFormat/>
    <w:rPr>
      <w:rFonts w:ascii="Consolas" w:eastAsia="新宋体" w:hAnsi="Consolas" w:cs="Mangal"/>
      <w:kern w:val="2"/>
      <w:sz w:val="20"/>
      <w:szCs w:val="18"/>
    </w:rPr>
  </w:style>
  <w:style w:type="character" w:styleId="affb">
    <w:name w:val="Mention"/>
    <w:basedOn w:val="a0"/>
    <w:qFormat/>
    <w:rPr>
      <w:color w:val="2B579A"/>
      <w:shd w:val="clear" w:color="auto" w:fill="E1DFDD"/>
    </w:rPr>
  </w:style>
  <w:style w:type="character" w:customStyle="1" w:styleId="affc">
    <w:name w:val="信息标题 字符"/>
    <w:basedOn w:val="a0"/>
    <w:link w:val="affd"/>
    <w:qFormat/>
    <w:rPr>
      <w:rFonts w:ascii="Calibri" w:eastAsia="宋体" w:hAnsi="Calibri" w:cs="Mangal"/>
      <w:kern w:val="2"/>
      <w:szCs w:val="21"/>
      <w:shd w:val="clear" w:color="auto" w:fill="CCCCCC"/>
    </w:rPr>
  </w:style>
  <w:style w:type="character" w:customStyle="1" w:styleId="affe">
    <w:name w:val="注释标题 字符"/>
    <w:basedOn w:val="a0"/>
    <w:link w:val="afff"/>
    <w:qFormat/>
    <w:rPr>
      <w:rFonts w:eastAsia="新宋体" w:cs="Mangal"/>
      <w:kern w:val="2"/>
      <w:szCs w:val="21"/>
    </w:rPr>
  </w:style>
  <w:style w:type="character" w:styleId="afff0">
    <w:name w:val="page number"/>
    <w:basedOn w:val="a0"/>
    <w:qFormat/>
  </w:style>
  <w:style w:type="character" w:styleId="afff1">
    <w:name w:val="Placeholder Text"/>
    <w:basedOn w:val="a0"/>
    <w:qFormat/>
    <w:rPr>
      <w:color w:val="808080"/>
    </w:rPr>
  </w:style>
  <w:style w:type="character" w:customStyle="1" w:styleId="afff2">
    <w:name w:val="纯文本 字符"/>
    <w:basedOn w:val="a0"/>
    <w:link w:val="afff3"/>
    <w:qFormat/>
    <w:rPr>
      <w:rFonts w:ascii="Consolas" w:eastAsia="新宋体" w:hAnsi="Consolas" w:cs="Mangal"/>
      <w:kern w:val="2"/>
      <w:sz w:val="21"/>
      <w:szCs w:val="19"/>
    </w:rPr>
  </w:style>
  <w:style w:type="character" w:customStyle="1" w:styleId="afff4">
    <w:name w:val="引用 字符"/>
    <w:basedOn w:val="a0"/>
    <w:link w:val="afff5"/>
    <w:qFormat/>
    <w:rPr>
      <w:rFonts w:eastAsia="新宋体" w:cs="Mangal"/>
      <w:i/>
      <w:iCs/>
      <w:color w:val="404040"/>
      <w:kern w:val="2"/>
      <w:szCs w:val="21"/>
    </w:rPr>
  </w:style>
  <w:style w:type="character" w:customStyle="1" w:styleId="afff6">
    <w:name w:val="称呼 字符"/>
    <w:basedOn w:val="a0"/>
    <w:link w:val="afff7"/>
    <w:qFormat/>
    <w:rPr>
      <w:rFonts w:eastAsia="新宋体" w:cs="Mangal"/>
      <w:kern w:val="2"/>
      <w:szCs w:val="21"/>
    </w:rPr>
  </w:style>
  <w:style w:type="character" w:customStyle="1" w:styleId="afff8">
    <w:name w:val="签名 字符"/>
    <w:basedOn w:val="a0"/>
    <w:link w:val="afff9"/>
    <w:qFormat/>
    <w:rPr>
      <w:rFonts w:eastAsia="新宋体" w:cs="Mangal"/>
      <w:kern w:val="2"/>
      <w:szCs w:val="21"/>
    </w:rPr>
  </w:style>
  <w:style w:type="character" w:styleId="afffa">
    <w:name w:val="Smart Hyperlink"/>
    <w:basedOn w:val="a0"/>
    <w:qFormat/>
    <w:rPr>
      <w:u w:val="dotted"/>
    </w:rPr>
  </w:style>
  <w:style w:type="character" w:customStyle="1" w:styleId="SmartLink">
    <w:name w:val="Smart Link"/>
    <w:basedOn w:val="a0"/>
    <w:qFormat/>
    <w:rPr>
      <w:color w:val="0000FF"/>
      <w:u w:val="single"/>
      <w:shd w:val="clear" w:color="auto" w:fill="F3F2F1"/>
    </w:rPr>
  </w:style>
  <w:style w:type="character" w:styleId="afffb">
    <w:name w:val="Strong"/>
    <w:basedOn w:val="a0"/>
    <w:qFormat/>
    <w:rPr>
      <w:b/>
      <w:bCs/>
    </w:rPr>
  </w:style>
  <w:style w:type="character" w:styleId="afffc">
    <w:name w:val="Subtle Emphasis"/>
    <w:basedOn w:val="a0"/>
    <w:qFormat/>
    <w:rPr>
      <w:i/>
      <w:iCs/>
      <w:color w:val="404040"/>
    </w:rPr>
  </w:style>
  <w:style w:type="character" w:styleId="afffd">
    <w:name w:val="Subtle Reference"/>
    <w:basedOn w:val="a0"/>
    <w:qFormat/>
    <w:rPr>
      <w:smallCaps/>
      <w:color w:val="5A5A5A"/>
    </w:rPr>
  </w:style>
  <w:style w:type="character" w:styleId="afffe">
    <w:name w:val="Unresolved Mention"/>
    <w:basedOn w:val="a0"/>
    <w:qFormat/>
    <w:rPr>
      <w:color w:val="605E5C"/>
      <w:shd w:val="clear" w:color="auto" w:fill="E1DFDD"/>
    </w:rPr>
  </w:style>
  <w:style w:type="character" w:styleId="affff">
    <w:name w:val="line number"/>
  </w:style>
  <w:style w:type="paragraph" w:customStyle="1" w:styleId="Nagwek">
    <w:name w:val="Nagłówek"/>
    <w:basedOn w:val="LO-normal3"/>
    <w:next w:val="ad"/>
    <w:qFormat/>
    <w:pPr>
      <w:keepNext/>
      <w:spacing w:before="240" w:after="120"/>
    </w:pPr>
    <w:rPr>
      <w:rFonts w:ascii="Liberation Sans" w:eastAsia="微软雅黑" w:hAnsi="Liberation Sans" w:cs="Arial"/>
      <w:sz w:val="28"/>
      <w:szCs w:val="28"/>
    </w:rPr>
  </w:style>
  <w:style w:type="paragraph" w:styleId="ad">
    <w:name w:val="Body Text"/>
    <w:basedOn w:val="LO-normal3"/>
    <w:link w:val="ac"/>
    <w:pPr>
      <w:spacing w:after="140" w:line="276" w:lineRule="auto"/>
    </w:pPr>
  </w:style>
  <w:style w:type="paragraph" w:styleId="affff0">
    <w:name w:val="List"/>
    <w:basedOn w:val="ad"/>
  </w:style>
  <w:style w:type="paragraph" w:styleId="affff1">
    <w:name w:val="caption"/>
    <w:basedOn w:val="normal1"/>
    <w:qFormat/>
    <w:pPr>
      <w:suppressLineNumbers/>
      <w:spacing w:before="120" w:after="120"/>
    </w:pPr>
    <w:rPr>
      <w:rFonts w:cs="Arial"/>
      <w:i/>
      <w:iCs/>
    </w:rPr>
  </w:style>
  <w:style w:type="paragraph" w:customStyle="1" w:styleId="Indeks">
    <w:name w:val="Indeks"/>
    <w:basedOn w:val="LO-normal3"/>
    <w:qFormat/>
    <w:pPr>
      <w:suppressLineNumbers/>
    </w:pPr>
  </w:style>
  <w:style w:type="paragraph" w:customStyle="1" w:styleId="Nagwekuser">
    <w:name w:val="Nagłówek (user)"/>
    <w:basedOn w:val="a"/>
    <w:next w:val="ad"/>
    <w:qFormat/>
    <w:pPr>
      <w:keepNext/>
      <w:spacing w:before="240" w:after="120"/>
    </w:pPr>
    <w:rPr>
      <w:rFonts w:ascii="Liberation Sans" w:eastAsia="微软雅黑" w:hAnsi="Liberation Sans" w:cs="Arial"/>
      <w:sz w:val="28"/>
      <w:szCs w:val="28"/>
    </w:rPr>
  </w:style>
  <w:style w:type="paragraph" w:customStyle="1" w:styleId="Indeksuser">
    <w:name w:val="Indeks (user)"/>
    <w:basedOn w:val="a"/>
    <w:qFormat/>
    <w:pPr>
      <w:suppressLineNumbers/>
    </w:pPr>
    <w:rPr>
      <w:rFonts w:cs="Arial"/>
    </w:rPr>
  </w:style>
  <w:style w:type="paragraph" w:customStyle="1" w:styleId="normal1">
    <w:name w:val="normal1"/>
    <w:qFormat/>
    <w:rPr>
      <w:rFonts w:eastAsia="Calibri"/>
    </w:rPr>
  </w:style>
  <w:style w:type="paragraph" w:styleId="affff2">
    <w:name w:val="Title"/>
    <w:basedOn w:val="LO-normal3"/>
    <w:next w:val="LO-normal3"/>
    <w:uiPriority w:val="10"/>
    <w:qFormat/>
    <w:pPr>
      <w:keepNext/>
      <w:keepLines/>
      <w:spacing w:before="480" w:after="120"/>
    </w:pPr>
    <w:rPr>
      <w:b/>
      <w:sz w:val="72"/>
      <w:szCs w:val="72"/>
    </w:rPr>
  </w:style>
  <w:style w:type="paragraph" w:customStyle="1" w:styleId="Heading11">
    <w:name w:val="Heading 11"/>
    <w:basedOn w:val="LO-normal3"/>
    <w:next w:val="LO-normal3"/>
    <w:qFormat/>
    <w:pPr>
      <w:keepNext/>
      <w:keepLines/>
      <w:spacing w:before="480" w:after="120"/>
    </w:pPr>
    <w:rPr>
      <w:b/>
      <w:sz w:val="48"/>
      <w:szCs w:val="48"/>
    </w:rPr>
  </w:style>
  <w:style w:type="paragraph" w:customStyle="1" w:styleId="Heading21">
    <w:name w:val="Heading 21"/>
    <w:basedOn w:val="LO-normal3"/>
    <w:next w:val="LO-normal3"/>
    <w:qFormat/>
    <w:pPr>
      <w:keepNext/>
      <w:keepLines/>
      <w:spacing w:before="360" w:after="80"/>
    </w:pPr>
    <w:rPr>
      <w:b/>
      <w:sz w:val="36"/>
      <w:szCs w:val="36"/>
    </w:rPr>
  </w:style>
  <w:style w:type="paragraph" w:customStyle="1" w:styleId="Heading31">
    <w:name w:val="Heading 31"/>
    <w:basedOn w:val="LO-normal3"/>
    <w:next w:val="LO-normal3"/>
    <w:qFormat/>
    <w:pPr>
      <w:keepNext/>
      <w:keepLines/>
      <w:spacing w:before="280" w:after="80"/>
    </w:pPr>
    <w:rPr>
      <w:b/>
      <w:sz w:val="28"/>
      <w:szCs w:val="28"/>
    </w:rPr>
  </w:style>
  <w:style w:type="paragraph" w:customStyle="1" w:styleId="Heading41">
    <w:name w:val="Heading 41"/>
    <w:basedOn w:val="LO-normal3"/>
    <w:next w:val="LO-normal3"/>
    <w:qFormat/>
    <w:pPr>
      <w:keepNext/>
      <w:keepLines/>
      <w:spacing w:before="240" w:after="40"/>
    </w:pPr>
    <w:rPr>
      <w:b/>
    </w:rPr>
  </w:style>
  <w:style w:type="paragraph" w:customStyle="1" w:styleId="Heading51">
    <w:name w:val="Heading 51"/>
    <w:basedOn w:val="LO-normal3"/>
    <w:next w:val="LO-normal3"/>
    <w:qFormat/>
    <w:pPr>
      <w:keepNext/>
      <w:keepLines/>
      <w:spacing w:before="220" w:after="40"/>
    </w:pPr>
    <w:rPr>
      <w:b/>
      <w:sz w:val="22"/>
      <w:szCs w:val="22"/>
    </w:rPr>
  </w:style>
  <w:style w:type="paragraph" w:customStyle="1" w:styleId="Heading61">
    <w:name w:val="Heading 61"/>
    <w:basedOn w:val="LO-normal3"/>
    <w:next w:val="LO-normal3"/>
    <w:qFormat/>
    <w:pPr>
      <w:keepNext/>
      <w:keepLines/>
      <w:spacing w:before="200" w:after="40"/>
    </w:pPr>
    <w:rPr>
      <w:b/>
      <w:sz w:val="20"/>
      <w:szCs w:val="20"/>
    </w:rPr>
  </w:style>
  <w:style w:type="paragraph" w:customStyle="1" w:styleId="Caption1">
    <w:name w:val="Caption1"/>
    <w:basedOn w:val="LO-normal3"/>
    <w:qFormat/>
    <w:pPr>
      <w:suppressLineNumbers/>
      <w:spacing w:before="120" w:after="120"/>
    </w:pPr>
    <w:rPr>
      <w:rFonts w:cs="Arial"/>
      <w:i/>
      <w:iCs/>
    </w:rPr>
  </w:style>
  <w:style w:type="paragraph" w:customStyle="1" w:styleId="LO-normal3">
    <w:name w:val="LO-normal3"/>
    <w:link w:val="LO-normal3Char"/>
    <w:qFormat/>
    <w:rPr>
      <w:rFonts w:eastAsia="Calibri"/>
    </w:rPr>
  </w:style>
  <w:style w:type="paragraph" w:customStyle="1" w:styleId="Gwkaistopka">
    <w:name w:val="Główka i stopka"/>
    <w:basedOn w:val="LO-normal3"/>
    <w:qFormat/>
  </w:style>
  <w:style w:type="paragraph" w:customStyle="1" w:styleId="Header1">
    <w:name w:val="Header1"/>
    <w:basedOn w:val="LO-normal3"/>
    <w:next w:val="ad"/>
    <w:qFormat/>
    <w:pPr>
      <w:keepNext/>
      <w:spacing w:before="240" w:after="120"/>
    </w:pPr>
    <w:rPr>
      <w:rFonts w:ascii="Liberation Sans" w:eastAsia="微软雅黑" w:hAnsi="Liberation Sans"/>
      <w:sz w:val="28"/>
      <w:szCs w:val="28"/>
    </w:rPr>
  </w:style>
  <w:style w:type="paragraph" w:customStyle="1" w:styleId="caption2">
    <w:name w:val="caption2"/>
    <w:basedOn w:val="LO-normal3"/>
    <w:qFormat/>
    <w:pPr>
      <w:suppressLineNumbers/>
      <w:spacing w:before="120" w:after="120"/>
    </w:pPr>
    <w:rPr>
      <w:i/>
      <w:iCs/>
    </w:rPr>
  </w:style>
  <w:style w:type="paragraph" w:customStyle="1" w:styleId="FootnoteText1">
    <w:name w:val="Footnote Text1"/>
    <w:basedOn w:val="LO-normal3"/>
    <w:qFormat/>
    <w:pPr>
      <w:suppressLineNumbers/>
      <w:ind w:left="339" w:hanging="339"/>
    </w:pPr>
    <w:rPr>
      <w:sz w:val="20"/>
      <w:szCs w:val="20"/>
    </w:rPr>
  </w:style>
  <w:style w:type="paragraph" w:customStyle="1" w:styleId="LO-normal">
    <w:name w:val="LO-normal"/>
    <w:qFormat/>
    <w:rPr>
      <w:rFonts w:eastAsia="新宋体" w:cs="Mangal"/>
      <w:kern w:val="2"/>
    </w:rPr>
  </w:style>
  <w:style w:type="paragraph" w:customStyle="1" w:styleId="Tekstwstpniesformatowany">
    <w:name w:val="Tekst wstępnie sformatowany"/>
    <w:basedOn w:val="LO-normal3"/>
    <w:qFormat/>
    <w:rPr>
      <w:rFonts w:ascii="Liberation Mono" w:hAnsi="Liberation Mono" w:cs="Liberation Mono"/>
      <w:sz w:val="20"/>
      <w:szCs w:val="20"/>
    </w:rPr>
  </w:style>
  <w:style w:type="paragraph" w:customStyle="1" w:styleId="Zawartotabeli">
    <w:name w:val="Zawartość tabeli"/>
    <w:basedOn w:val="LO-normal3"/>
    <w:qFormat/>
    <w:pPr>
      <w:suppressLineNumbers/>
    </w:pPr>
  </w:style>
  <w:style w:type="paragraph" w:customStyle="1" w:styleId="Nagwektabeli">
    <w:name w:val="Nagłówek tabeli"/>
    <w:basedOn w:val="Zawartotabeli"/>
    <w:qFormat/>
    <w:pPr>
      <w:jc w:val="center"/>
    </w:pPr>
    <w:rPr>
      <w:b/>
      <w:bCs/>
    </w:rPr>
  </w:style>
  <w:style w:type="paragraph" w:customStyle="1" w:styleId="LO-normal1">
    <w:name w:val="LO-normal1"/>
    <w:qFormat/>
    <w:rPr>
      <w:rFonts w:eastAsia="新宋体" w:cs="Mangal"/>
      <w:kern w:val="2"/>
    </w:rPr>
  </w:style>
  <w:style w:type="paragraph" w:styleId="affff3">
    <w:name w:val="Subtitle"/>
    <w:basedOn w:val="normal1"/>
    <w:next w:val="normal1"/>
    <w:uiPriority w:val="11"/>
    <w:qFormat/>
    <w:pPr>
      <w:keepNext/>
      <w:keepLines/>
      <w:spacing w:before="360" w:after="80"/>
    </w:pPr>
    <w:rPr>
      <w:rFonts w:ascii="Georgia" w:eastAsia="Georgia" w:hAnsi="Georgia" w:cs="Georgia"/>
      <w:i/>
      <w:color w:val="666666"/>
      <w:sz w:val="48"/>
      <w:szCs w:val="48"/>
    </w:rPr>
  </w:style>
  <w:style w:type="paragraph" w:styleId="a9">
    <w:name w:val="annotation text"/>
    <w:basedOn w:val="normal1"/>
    <w:link w:val="a8"/>
    <w:qFormat/>
    <w:rPr>
      <w:rFonts w:ascii="Tahoma" w:hAnsi="Tahoma" w:cs="Tahoma"/>
      <w:sz w:val="16"/>
      <w:szCs w:val="18"/>
    </w:rPr>
  </w:style>
  <w:style w:type="paragraph" w:styleId="affff4">
    <w:name w:val="Revision"/>
    <w:qFormat/>
    <w:pPr>
      <w:suppressAutoHyphens w:val="0"/>
    </w:pPr>
    <w:rPr>
      <w:rFonts w:eastAsia="新宋体" w:cs="Mangal"/>
      <w:kern w:val="2"/>
      <w:szCs w:val="21"/>
    </w:rPr>
  </w:style>
  <w:style w:type="paragraph" w:styleId="ab">
    <w:name w:val="Balloon Text"/>
    <w:basedOn w:val="normal1"/>
    <w:link w:val="aa"/>
    <w:qFormat/>
    <w:rPr>
      <w:rFonts w:ascii="Tahoma" w:hAnsi="Tahoma" w:cs="Tahoma"/>
      <w:sz w:val="16"/>
      <w:szCs w:val="16"/>
    </w:rPr>
  </w:style>
  <w:style w:type="paragraph" w:styleId="affff5">
    <w:name w:val="Bibliography"/>
    <w:basedOn w:val="normal1"/>
    <w:next w:val="normal1"/>
    <w:qFormat/>
    <w:rPr>
      <w:szCs w:val="21"/>
    </w:rPr>
  </w:style>
  <w:style w:type="paragraph" w:styleId="affff6">
    <w:name w:val="Block Text"/>
    <w:basedOn w:val="normal1"/>
    <w:qFormat/>
    <w:pPr>
      <w:pBdr>
        <w:top w:val="single" w:sz="2" w:space="10" w:color="4F81BD"/>
        <w:left w:val="single" w:sz="2" w:space="10" w:color="4F81BD"/>
        <w:bottom w:val="single" w:sz="2" w:space="10" w:color="4F81BD"/>
        <w:right w:val="single" w:sz="2" w:space="10" w:color="4F81BD"/>
      </w:pBdr>
      <w:ind w:left="1152" w:right="1152"/>
    </w:pPr>
    <w:rPr>
      <w:rFonts w:ascii="Cambria" w:eastAsia="宋体" w:hAnsi="Cambria"/>
      <w:i/>
      <w:iCs/>
      <w:color w:val="4F81BD"/>
      <w:szCs w:val="21"/>
    </w:rPr>
  </w:style>
  <w:style w:type="paragraph" w:styleId="22">
    <w:name w:val="Body Text 2"/>
    <w:basedOn w:val="normal1"/>
    <w:link w:val="21"/>
    <w:qFormat/>
    <w:pPr>
      <w:spacing w:after="120" w:line="480" w:lineRule="auto"/>
    </w:pPr>
    <w:rPr>
      <w:szCs w:val="21"/>
    </w:rPr>
  </w:style>
  <w:style w:type="paragraph" w:styleId="32">
    <w:name w:val="Body Text 3"/>
    <w:basedOn w:val="normal1"/>
    <w:link w:val="31"/>
    <w:qFormat/>
    <w:pPr>
      <w:spacing w:after="120"/>
    </w:pPr>
    <w:rPr>
      <w:sz w:val="16"/>
      <w:szCs w:val="14"/>
    </w:rPr>
  </w:style>
  <w:style w:type="paragraph" w:styleId="af">
    <w:name w:val="Body Text Indent"/>
    <w:basedOn w:val="normal1"/>
    <w:link w:val="ae"/>
    <w:pPr>
      <w:spacing w:after="120"/>
      <w:ind w:left="360"/>
    </w:pPr>
    <w:rPr>
      <w:szCs w:val="21"/>
    </w:rPr>
  </w:style>
  <w:style w:type="paragraph" w:styleId="24">
    <w:name w:val="Body Text First Indent 2"/>
    <w:basedOn w:val="af"/>
    <w:link w:val="23"/>
    <w:qFormat/>
    <w:pPr>
      <w:spacing w:after="0"/>
      <w:ind w:firstLine="360"/>
    </w:pPr>
  </w:style>
  <w:style w:type="paragraph" w:styleId="26">
    <w:name w:val="Body Text Indent 2"/>
    <w:basedOn w:val="normal1"/>
    <w:link w:val="25"/>
    <w:qFormat/>
    <w:pPr>
      <w:spacing w:after="120" w:line="480" w:lineRule="auto"/>
      <w:ind w:left="360"/>
    </w:pPr>
    <w:rPr>
      <w:szCs w:val="21"/>
    </w:rPr>
  </w:style>
  <w:style w:type="paragraph" w:styleId="34">
    <w:name w:val="Body Text Indent 3"/>
    <w:basedOn w:val="normal1"/>
    <w:link w:val="33"/>
    <w:qFormat/>
    <w:pPr>
      <w:spacing w:after="120"/>
      <w:ind w:left="360"/>
    </w:pPr>
    <w:rPr>
      <w:sz w:val="16"/>
      <w:szCs w:val="14"/>
    </w:rPr>
  </w:style>
  <w:style w:type="paragraph" w:styleId="af2">
    <w:name w:val="Closing"/>
    <w:basedOn w:val="normal1"/>
    <w:link w:val="af1"/>
    <w:qFormat/>
    <w:pPr>
      <w:ind w:left="4320"/>
    </w:pPr>
    <w:rPr>
      <w:szCs w:val="21"/>
    </w:rPr>
  </w:style>
  <w:style w:type="paragraph" w:styleId="af4">
    <w:name w:val="annotation subject"/>
    <w:basedOn w:val="a9"/>
    <w:next w:val="a9"/>
    <w:link w:val="af3"/>
    <w:qFormat/>
    <w:rPr>
      <w:b/>
      <w:bCs/>
    </w:rPr>
  </w:style>
  <w:style w:type="paragraph" w:styleId="af6">
    <w:name w:val="Date"/>
    <w:basedOn w:val="normal1"/>
    <w:next w:val="normal1"/>
    <w:link w:val="af5"/>
    <w:qFormat/>
    <w:rPr>
      <w:szCs w:val="21"/>
    </w:rPr>
  </w:style>
  <w:style w:type="paragraph" w:styleId="af8">
    <w:name w:val="Document Map"/>
    <w:basedOn w:val="normal1"/>
    <w:link w:val="af7"/>
    <w:qFormat/>
    <w:rPr>
      <w:rFonts w:ascii="Segoe UI" w:hAnsi="Segoe UI"/>
      <w:sz w:val="16"/>
      <w:szCs w:val="14"/>
    </w:rPr>
  </w:style>
  <w:style w:type="paragraph" w:styleId="afa">
    <w:name w:val="E-mail Signature"/>
    <w:basedOn w:val="normal1"/>
    <w:link w:val="af9"/>
    <w:qFormat/>
    <w:rPr>
      <w:szCs w:val="21"/>
    </w:rPr>
  </w:style>
  <w:style w:type="paragraph" w:styleId="afd">
    <w:name w:val="endnote text"/>
    <w:basedOn w:val="normal1"/>
    <w:link w:val="afc"/>
    <w:rPr>
      <w:sz w:val="20"/>
      <w:szCs w:val="18"/>
    </w:rPr>
  </w:style>
  <w:style w:type="paragraph" w:styleId="affff7">
    <w:name w:val="envelope address"/>
    <w:basedOn w:val="normal1"/>
    <w:qFormat/>
    <w:pPr>
      <w:ind w:left="2880"/>
    </w:pPr>
    <w:rPr>
      <w:rFonts w:eastAsia="宋体"/>
      <w:szCs w:val="21"/>
    </w:rPr>
  </w:style>
  <w:style w:type="paragraph" w:styleId="affff8">
    <w:name w:val="envelope return"/>
    <w:basedOn w:val="normal1"/>
    <w:qFormat/>
    <w:rPr>
      <w:rFonts w:eastAsia="宋体"/>
      <w:sz w:val="20"/>
      <w:szCs w:val="18"/>
    </w:rPr>
  </w:style>
  <w:style w:type="paragraph" w:customStyle="1" w:styleId="Gwkaistopkauser">
    <w:name w:val="Główka i stopka (user)"/>
    <w:basedOn w:val="a"/>
    <w:qFormat/>
  </w:style>
  <w:style w:type="paragraph" w:styleId="aff">
    <w:name w:val="footer"/>
    <w:basedOn w:val="normal1"/>
    <w:link w:val="afe"/>
    <w:pPr>
      <w:tabs>
        <w:tab w:val="center" w:pos="4680"/>
        <w:tab w:val="right" w:pos="9360"/>
      </w:tabs>
    </w:pPr>
    <w:rPr>
      <w:szCs w:val="21"/>
    </w:rPr>
  </w:style>
  <w:style w:type="paragraph" w:styleId="aff1">
    <w:name w:val="footnote text"/>
    <w:basedOn w:val="normal1"/>
    <w:link w:val="aff0"/>
    <w:rPr>
      <w:sz w:val="20"/>
      <w:szCs w:val="18"/>
    </w:rPr>
  </w:style>
  <w:style w:type="paragraph" w:styleId="aff4">
    <w:name w:val="header"/>
    <w:basedOn w:val="normal1"/>
    <w:link w:val="aff3"/>
    <w:pPr>
      <w:tabs>
        <w:tab w:val="center" w:pos="4680"/>
        <w:tab w:val="right" w:pos="9360"/>
      </w:tabs>
    </w:pPr>
    <w:rPr>
      <w:szCs w:val="21"/>
    </w:rPr>
  </w:style>
  <w:style w:type="paragraph" w:styleId="HTML1">
    <w:name w:val="HTML Address"/>
    <w:basedOn w:val="normal1"/>
    <w:link w:val="HTML0"/>
    <w:qFormat/>
    <w:rPr>
      <w:i/>
      <w:iCs/>
      <w:szCs w:val="21"/>
    </w:rPr>
  </w:style>
  <w:style w:type="paragraph" w:styleId="HTML7">
    <w:name w:val="HTML Preformatted"/>
    <w:basedOn w:val="normal1"/>
    <w:link w:val="HTML6"/>
    <w:qFormat/>
    <w:rPr>
      <w:rFonts w:ascii="Consolas" w:hAnsi="Consolas"/>
      <w:sz w:val="20"/>
      <w:szCs w:val="18"/>
    </w:rPr>
  </w:style>
  <w:style w:type="paragraph" w:styleId="11">
    <w:name w:val="index 1"/>
    <w:basedOn w:val="normal1"/>
    <w:next w:val="normal1"/>
    <w:qFormat/>
    <w:pPr>
      <w:ind w:left="240" w:hanging="240"/>
    </w:pPr>
    <w:rPr>
      <w:szCs w:val="21"/>
    </w:rPr>
  </w:style>
  <w:style w:type="paragraph" w:styleId="27">
    <w:name w:val="index 2"/>
    <w:basedOn w:val="normal1"/>
    <w:next w:val="normal1"/>
    <w:qFormat/>
    <w:pPr>
      <w:ind w:left="480" w:hanging="240"/>
    </w:pPr>
    <w:rPr>
      <w:szCs w:val="21"/>
    </w:rPr>
  </w:style>
  <w:style w:type="paragraph" w:styleId="35">
    <w:name w:val="index 3"/>
    <w:basedOn w:val="normal1"/>
    <w:next w:val="normal1"/>
    <w:qFormat/>
    <w:pPr>
      <w:ind w:left="720" w:hanging="240"/>
    </w:pPr>
    <w:rPr>
      <w:szCs w:val="21"/>
    </w:rPr>
  </w:style>
  <w:style w:type="paragraph" w:styleId="41">
    <w:name w:val="index 4"/>
    <w:basedOn w:val="normal1"/>
    <w:next w:val="normal1"/>
    <w:qFormat/>
    <w:pPr>
      <w:ind w:left="960" w:hanging="240"/>
    </w:pPr>
    <w:rPr>
      <w:szCs w:val="21"/>
    </w:rPr>
  </w:style>
  <w:style w:type="paragraph" w:styleId="51">
    <w:name w:val="index 5"/>
    <w:basedOn w:val="normal1"/>
    <w:next w:val="normal1"/>
    <w:qFormat/>
    <w:pPr>
      <w:ind w:left="1200" w:hanging="240"/>
    </w:pPr>
    <w:rPr>
      <w:szCs w:val="21"/>
    </w:rPr>
  </w:style>
  <w:style w:type="paragraph" w:styleId="61">
    <w:name w:val="index 6"/>
    <w:basedOn w:val="normal1"/>
    <w:next w:val="normal1"/>
    <w:qFormat/>
    <w:pPr>
      <w:ind w:left="1440" w:hanging="240"/>
    </w:pPr>
    <w:rPr>
      <w:szCs w:val="21"/>
    </w:rPr>
  </w:style>
  <w:style w:type="paragraph" w:styleId="71">
    <w:name w:val="index 7"/>
    <w:basedOn w:val="normal1"/>
    <w:next w:val="normal1"/>
    <w:qFormat/>
    <w:pPr>
      <w:ind w:left="1680" w:hanging="240"/>
    </w:pPr>
    <w:rPr>
      <w:szCs w:val="21"/>
    </w:rPr>
  </w:style>
  <w:style w:type="paragraph" w:styleId="81">
    <w:name w:val="index 8"/>
    <w:basedOn w:val="normal1"/>
    <w:next w:val="normal1"/>
    <w:qFormat/>
    <w:pPr>
      <w:ind w:left="1920" w:hanging="240"/>
    </w:pPr>
    <w:rPr>
      <w:szCs w:val="21"/>
    </w:rPr>
  </w:style>
  <w:style w:type="paragraph" w:styleId="91">
    <w:name w:val="index 9"/>
    <w:basedOn w:val="normal1"/>
    <w:next w:val="normal1"/>
    <w:qFormat/>
    <w:pPr>
      <w:ind w:left="2160" w:hanging="240"/>
    </w:pPr>
    <w:rPr>
      <w:szCs w:val="21"/>
    </w:rPr>
  </w:style>
  <w:style w:type="paragraph" w:customStyle="1" w:styleId="indexheading1">
    <w:name w:val="index heading1"/>
    <w:basedOn w:val="normal1"/>
    <w:next w:val="11"/>
    <w:qFormat/>
    <w:rPr>
      <w:rFonts w:eastAsia="宋体"/>
      <w:b/>
      <w:bCs/>
      <w:szCs w:val="21"/>
    </w:rPr>
  </w:style>
  <w:style w:type="paragraph" w:styleId="aff7">
    <w:name w:val="Intense Quote"/>
    <w:basedOn w:val="normal1"/>
    <w:next w:val="normal1"/>
    <w:link w:val="aff6"/>
    <w:qFormat/>
    <w:pPr>
      <w:pBdr>
        <w:top w:val="single" w:sz="4" w:space="10" w:color="4F81BD"/>
        <w:bottom w:val="single" w:sz="4" w:space="10" w:color="4F81BD"/>
      </w:pBdr>
      <w:spacing w:before="360" w:after="360"/>
      <w:ind w:left="864" w:right="864"/>
      <w:jc w:val="center"/>
    </w:pPr>
    <w:rPr>
      <w:i/>
      <w:iCs/>
      <w:color w:val="4F81BD"/>
      <w:szCs w:val="21"/>
    </w:rPr>
  </w:style>
  <w:style w:type="paragraph" w:styleId="36">
    <w:name w:val="List Bullet 3"/>
    <w:basedOn w:val="normal1"/>
    <w:qFormat/>
    <w:pPr>
      <w:contextualSpacing/>
    </w:pPr>
    <w:rPr>
      <w:szCs w:val="21"/>
    </w:rPr>
  </w:style>
  <w:style w:type="paragraph" w:styleId="42">
    <w:name w:val="List Bullet 4"/>
    <w:basedOn w:val="normal1"/>
    <w:qFormat/>
    <w:pPr>
      <w:contextualSpacing/>
    </w:pPr>
    <w:rPr>
      <w:szCs w:val="21"/>
    </w:rPr>
  </w:style>
  <w:style w:type="paragraph" w:styleId="52">
    <w:name w:val="List Bullet 5"/>
    <w:basedOn w:val="normal1"/>
    <w:qFormat/>
    <w:pPr>
      <w:contextualSpacing/>
    </w:pPr>
    <w:rPr>
      <w:szCs w:val="21"/>
    </w:rPr>
  </w:style>
  <w:style w:type="paragraph" w:styleId="affff9">
    <w:name w:val="List Number"/>
    <w:basedOn w:val="normal1"/>
    <w:qFormat/>
    <w:pPr>
      <w:contextualSpacing/>
    </w:pPr>
    <w:rPr>
      <w:szCs w:val="21"/>
    </w:rPr>
  </w:style>
  <w:style w:type="paragraph" w:styleId="affffa">
    <w:name w:val="List Bullet"/>
    <w:basedOn w:val="normal1"/>
    <w:qFormat/>
    <w:pPr>
      <w:contextualSpacing/>
    </w:pPr>
    <w:rPr>
      <w:szCs w:val="21"/>
    </w:rPr>
  </w:style>
  <w:style w:type="paragraph" w:styleId="28">
    <w:name w:val="List Bullet 2"/>
    <w:basedOn w:val="normal1"/>
    <w:qFormat/>
    <w:pPr>
      <w:contextualSpacing/>
    </w:pPr>
    <w:rPr>
      <w:szCs w:val="21"/>
    </w:rPr>
  </w:style>
  <w:style w:type="paragraph" w:styleId="affffb">
    <w:name w:val="List Continue"/>
    <w:basedOn w:val="normal1"/>
    <w:qFormat/>
    <w:pPr>
      <w:spacing w:after="120"/>
      <w:ind w:left="360"/>
      <w:contextualSpacing/>
    </w:pPr>
    <w:rPr>
      <w:szCs w:val="21"/>
    </w:rPr>
  </w:style>
  <w:style w:type="paragraph" w:styleId="29">
    <w:name w:val="List Continue 2"/>
    <w:basedOn w:val="normal1"/>
    <w:qFormat/>
    <w:pPr>
      <w:spacing w:after="120"/>
      <w:ind w:left="720"/>
      <w:contextualSpacing/>
    </w:pPr>
    <w:rPr>
      <w:szCs w:val="21"/>
    </w:rPr>
  </w:style>
  <w:style w:type="paragraph" w:styleId="37">
    <w:name w:val="List Continue 3"/>
    <w:basedOn w:val="normal1"/>
    <w:qFormat/>
    <w:pPr>
      <w:spacing w:after="120"/>
      <w:ind w:left="1080"/>
      <w:contextualSpacing/>
    </w:pPr>
    <w:rPr>
      <w:szCs w:val="21"/>
    </w:rPr>
  </w:style>
  <w:style w:type="paragraph" w:styleId="43">
    <w:name w:val="List Continue 4"/>
    <w:basedOn w:val="normal1"/>
    <w:qFormat/>
    <w:pPr>
      <w:spacing w:after="120"/>
      <w:ind w:left="1440"/>
      <w:contextualSpacing/>
    </w:pPr>
    <w:rPr>
      <w:szCs w:val="21"/>
    </w:rPr>
  </w:style>
  <w:style w:type="paragraph" w:styleId="53">
    <w:name w:val="List Continue 5"/>
    <w:basedOn w:val="normal1"/>
    <w:qFormat/>
    <w:pPr>
      <w:spacing w:after="120"/>
      <w:ind w:left="1800"/>
      <w:contextualSpacing/>
    </w:pPr>
    <w:rPr>
      <w:szCs w:val="21"/>
    </w:rPr>
  </w:style>
  <w:style w:type="paragraph" w:styleId="2a">
    <w:name w:val="List Number 2"/>
    <w:basedOn w:val="normal1"/>
    <w:qFormat/>
    <w:pPr>
      <w:contextualSpacing/>
    </w:pPr>
    <w:rPr>
      <w:szCs w:val="21"/>
    </w:rPr>
  </w:style>
  <w:style w:type="paragraph" w:styleId="38">
    <w:name w:val="List Number 3"/>
    <w:basedOn w:val="normal1"/>
    <w:qFormat/>
    <w:pPr>
      <w:contextualSpacing/>
    </w:pPr>
    <w:rPr>
      <w:szCs w:val="21"/>
    </w:rPr>
  </w:style>
  <w:style w:type="paragraph" w:styleId="44">
    <w:name w:val="List Number 4"/>
    <w:basedOn w:val="normal1"/>
    <w:qFormat/>
    <w:pPr>
      <w:contextualSpacing/>
    </w:pPr>
    <w:rPr>
      <w:szCs w:val="21"/>
    </w:rPr>
  </w:style>
  <w:style w:type="paragraph" w:styleId="54">
    <w:name w:val="List Number 5"/>
    <w:basedOn w:val="normal1"/>
    <w:qFormat/>
    <w:pPr>
      <w:contextualSpacing/>
    </w:pPr>
    <w:rPr>
      <w:szCs w:val="21"/>
    </w:rPr>
  </w:style>
  <w:style w:type="paragraph" w:styleId="affffc">
    <w:name w:val="List Paragraph"/>
    <w:basedOn w:val="normal1"/>
    <w:qFormat/>
    <w:pPr>
      <w:ind w:left="720"/>
      <w:contextualSpacing/>
    </w:pPr>
    <w:rPr>
      <w:szCs w:val="21"/>
    </w:rPr>
  </w:style>
  <w:style w:type="paragraph" w:styleId="affa">
    <w:name w:val="macro"/>
    <w:link w:val="aff9"/>
    <w:qFormat/>
    <w:pPr>
      <w:tabs>
        <w:tab w:val="left" w:pos="480"/>
        <w:tab w:val="left" w:pos="960"/>
        <w:tab w:val="left" w:pos="1440"/>
        <w:tab w:val="left" w:pos="1920"/>
        <w:tab w:val="left" w:pos="2400"/>
        <w:tab w:val="left" w:pos="2880"/>
        <w:tab w:val="left" w:pos="3360"/>
        <w:tab w:val="left" w:pos="3840"/>
        <w:tab w:val="left" w:pos="4320"/>
      </w:tabs>
    </w:pPr>
    <w:rPr>
      <w:rFonts w:ascii="Consolas" w:eastAsia="新宋体" w:hAnsi="Consolas" w:cs="Mangal"/>
      <w:kern w:val="2"/>
      <w:sz w:val="20"/>
      <w:szCs w:val="18"/>
    </w:rPr>
  </w:style>
  <w:style w:type="paragraph" w:styleId="affd">
    <w:name w:val="Message Header"/>
    <w:basedOn w:val="normal1"/>
    <w:link w:val="affc"/>
    <w:qFormat/>
    <w:pPr>
      <w:pBdr>
        <w:top w:val="single" w:sz="6" w:space="1" w:color="000000"/>
        <w:left w:val="single" w:sz="6" w:space="1" w:color="000000"/>
        <w:bottom w:val="single" w:sz="6" w:space="1" w:color="000000"/>
        <w:right w:val="single" w:sz="6" w:space="1" w:color="000000"/>
      </w:pBdr>
      <w:shd w:val="clear" w:color="auto" w:fill="CCCCCC"/>
      <w:ind w:left="1080" w:hanging="1080"/>
    </w:pPr>
    <w:rPr>
      <w:rFonts w:eastAsia="宋体"/>
      <w:szCs w:val="21"/>
    </w:rPr>
  </w:style>
  <w:style w:type="paragraph" w:styleId="affffd">
    <w:name w:val="No Spacing"/>
    <w:qFormat/>
    <w:rPr>
      <w:rFonts w:eastAsia="新宋体" w:cs="Mangal"/>
      <w:kern w:val="2"/>
      <w:szCs w:val="21"/>
    </w:rPr>
  </w:style>
  <w:style w:type="paragraph" w:styleId="affffe">
    <w:name w:val="Normal (Web)"/>
    <w:basedOn w:val="normal1"/>
    <w:qFormat/>
    <w:rPr>
      <w:rFonts w:ascii="Times New Roman" w:hAnsi="Times New Roman"/>
      <w:szCs w:val="21"/>
    </w:rPr>
  </w:style>
  <w:style w:type="paragraph" w:styleId="afffff">
    <w:name w:val="Normal Indent"/>
    <w:basedOn w:val="normal1"/>
    <w:qFormat/>
    <w:pPr>
      <w:ind w:left="720"/>
    </w:pPr>
    <w:rPr>
      <w:szCs w:val="21"/>
    </w:rPr>
  </w:style>
  <w:style w:type="paragraph" w:styleId="afff">
    <w:name w:val="Note Heading"/>
    <w:basedOn w:val="normal1"/>
    <w:next w:val="normal1"/>
    <w:link w:val="affe"/>
    <w:qFormat/>
    <w:rPr>
      <w:szCs w:val="21"/>
    </w:rPr>
  </w:style>
  <w:style w:type="paragraph" w:styleId="afff3">
    <w:name w:val="Plain Text"/>
    <w:basedOn w:val="normal1"/>
    <w:link w:val="afff2"/>
    <w:qFormat/>
    <w:rPr>
      <w:rFonts w:ascii="Consolas" w:hAnsi="Consolas"/>
      <w:sz w:val="21"/>
      <w:szCs w:val="19"/>
    </w:rPr>
  </w:style>
  <w:style w:type="paragraph" w:styleId="afff5">
    <w:name w:val="Quote"/>
    <w:basedOn w:val="normal1"/>
    <w:next w:val="normal1"/>
    <w:link w:val="afff4"/>
    <w:qFormat/>
    <w:pPr>
      <w:spacing w:before="200" w:after="160"/>
      <w:ind w:left="864" w:right="864"/>
      <w:jc w:val="center"/>
    </w:pPr>
    <w:rPr>
      <w:i/>
      <w:iCs/>
      <w:color w:val="404040"/>
      <w:szCs w:val="21"/>
    </w:rPr>
  </w:style>
  <w:style w:type="paragraph" w:styleId="afff7">
    <w:name w:val="Salutation"/>
    <w:basedOn w:val="normal1"/>
    <w:next w:val="normal1"/>
    <w:link w:val="afff6"/>
    <w:rPr>
      <w:szCs w:val="21"/>
    </w:rPr>
  </w:style>
  <w:style w:type="paragraph" w:styleId="afff9">
    <w:name w:val="Signature"/>
    <w:basedOn w:val="normal1"/>
    <w:link w:val="afff8"/>
    <w:pPr>
      <w:ind w:left="4320"/>
    </w:pPr>
    <w:rPr>
      <w:szCs w:val="21"/>
    </w:rPr>
  </w:style>
  <w:style w:type="paragraph" w:styleId="afffff0">
    <w:name w:val="index heading"/>
    <w:basedOn w:val="Nagwek"/>
  </w:style>
  <w:style w:type="paragraph" w:styleId="afffff1">
    <w:name w:val="table of authorities"/>
    <w:basedOn w:val="normal1"/>
    <w:next w:val="normal1"/>
    <w:qFormat/>
    <w:pPr>
      <w:ind w:left="240" w:hanging="240"/>
    </w:pPr>
    <w:rPr>
      <w:szCs w:val="21"/>
    </w:rPr>
  </w:style>
  <w:style w:type="paragraph" w:styleId="afffff2">
    <w:name w:val="table of figures"/>
    <w:basedOn w:val="normal1"/>
    <w:next w:val="normal1"/>
    <w:qFormat/>
    <w:rPr>
      <w:szCs w:val="21"/>
    </w:rPr>
  </w:style>
  <w:style w:type="paragraph" w:styleId="afffff3">
    <w:name w:val="toa heading"/>
    <w:basedOn w:val="normal1"/>
    <w:next w:val="normal1"/>
    <w:qFormat/>
    <w:pPr>
      <w:spacing w:before="120"/>
    </w:pPr>
    <w:rPr>
      <w:rFonts w:eastAsia="宋体"/>
      <w:b/>
      <w:bCs/>
      <w:szCs w:val="21"/>
    </w:rPr>
  </w:style>
  <w:style w:type="paragraph" w:styleId="TOC1">
    <w:name w:val="toc 1"/>
    <w:basedOn w:val="normal1"/>
    <w:next w:val="normal1"/>
    <w:pPr>
      <w:spacing w:after="100"/>
    </w:pPr>
    <w:rPr>
      <w:szCs w:val="21"/>
    </w:rPr>
  </w:style>
  <w:style w:type="paragraph" w:styleId="TOC2">
    <w:name w:val="toc 2"/>
    <w:basedOn w:val="normal1"/>
    <w:next w:val="normal1"/>
    <w:pPr>
      <w:spacing w:after="100"/>
      <w:ind w:left="240"/>
    </w:pPr>
    <w:rPr>
      <w:szCs w:val="21"/>
    </w:rPr>
  </w:style>
  <w:style w:type="paragraph" w:styleId="TOC3">
    <w:name w:val="toc 3"/>
    <w:basedOn w:val="normal1"/>
    <w:next w:val="normal1"/>
    <w:pPr>
      <w:spacing w:after="100"/>
      <w:ind w:left="480"/>
    </w:pPr>
    <w:rPr>
      <w:szCs w:val="21"/>
    </w:rPr>
  </w:style>
  <w:style w:type="paragraph" w:styleId="TOC4">
    <w:name w:val="toc 4"/>
    <w:basedOn w:val="normal1"/>
    <w:next w:val="normal1"/>
    <w:pPr>
      <w:spacing w:after="100"/>
      <w:ind w:left="720"/>
    </w:pPr>
    <w:rPr>
      <w:szCs w:val="21"/>
    </w:rPr>
  </w:style>
  <w:style w:type="paragraph" w:styleId="TOC5">
    <w:name w:val="toc 5"/>
    <w:basedOn w:val="normal1"/>
    <w:next w:val="normal1"/>
    <w:pPr>
      <w:spacing w:after="100"/>
      <w:ind w:left="960"/>
    </w:pPr>
    <w:rPr>
      <w:szCs w:val="21"/>
    </w:rPr>
  </w:style>
  <w:style w:type="paragraph" w:styleId="TOC6">
    <w:name w:val="toc 6"/>
    <w:basedOn w:val="normal1"/>
    <w:next w:val="normal1"/>
    <w:pPr>
      <w:spacing w:after="100"/>
      <w:ind w:left="1200"/>
    </w:pPr>
    <w:rPr>
      <w:szCs w:val="21"/>
    </w:rPr>
  </w:style>
  <w:style w:type="paragraph" w:styleId="TOC7">
    <w:name w:val="toc 7"/>
    <w:basedOn w:val="normal1"/>
    <w:next w:val="normal1"/>
    <w:pPr>
      <w:spacing w:after="100"/>
      <w:ind w:left="1440"/>
    </w:pPr>
    <w:rPr>
      <w:szCs w:val="21"/>
    </w:rPr>
  </w:style>
  <w:style w:type="paragraph" w:styleId="TOC8">
    <w:name w:val="toc 8"/>
    <w:basedOn w:val="normal1"/>
    <w:next w:val="normal1"/>
    <w:pPr>
      <w:spacing w:after="100"/>
      <w:ind w:left="1680"/>
    </w:pPr>
    <w:rPr>
      <w:szCs w:val="21"/>
    </w:rPr>
  </w:style>
  <w:style w:type="paragraph" w:styleId="TOC9">
    <w:name w:val="toc 9"/>
    <w:basedOn w:val="normal1"/>
    <w:next w:val="normal1"/>
    <w:pPr>
      <w:spacing w:after="100"/>
      <w:ind w:left="1920"/>
    </w:pPr>
    <w:rPr>
      <w:szCs w:val="21"/>
    </w:rPr>
  </w:style>
  <w:style w:type="paragraph" w:styleId="TOC">
    <w:name w:val="TOC Heading"/>
    <w:basedOn w:val="1"/>
    <w:next w:val="normal1"/>
    <w:qFormat/>
    <w:pPr>
      <w:outlineLvl w:val="9"/>
    </w:pPr>
  </w:style>
  <w:style w:type="paragraph" w:customStyle="1" w:styleId="Zawartoramki">
    <w:name w:val="Zawartość ramki"/>
    <w:basedOn w:val="a"/>
    <w:qFormat/>
  </w:style>
  <w:style w:type="paragraph" w:customStyle="1" w:styleId="Zawartoramkiuser">
    <w:name w:val="Zawartość ramki (user)"/>
    <w:basedOn w:val="a"/>
    <w:qFormat/>
  </w:style>
  <w:style w:type="numbering" w:customStyle="1" w:styleId="Bezlistyuser">
    <w:name w:val="Bez listy (user)"/>
    <w:uiPriority w:val="99"/>
    <w:semiHidden/>
    <w:unhideWhenUsed/>
    <w:qFormat/>
  </w:style>
  <w:style w:type="numbering" w:styleId="111111">
    <w:name w:val="Outline List 2"/>
    <w:qFormat/>
  </w:style>
  <w:style w:type="numbering" w:styleId="1111110">
    <w:name w:val="Outline List 1"/>
    <w:qFormat/>
  </w:style>
  <w:style w:type="numbering" w:styleId="afffff4">
    <w:name w:val="Outline List 3"/>
    <w:qFormat/>
  </w:style>
  <w:style w:type="table" w:customStyle="1" w:styleId="TableNormal">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黑体"/>
        <a:cs typeface="DejaVu Sans"/>
      </a:majorFont>
      <a:minorFont>
        <a:latin typeface="Arial"/>
        <a:ea typeface="宋体"/>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isEJmRD0tIFtbrYtr5skFO1UzASw==">CgMxLjA4AHIhMTd3VklUcVJ3RFlaaTkxbWxMSnBMcVZabUREdXBUVkVs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1430</TotalTime>
  <Pages>5</Pages>
  <Words>868</Words>
  <Characters>4952</Characters>
  <Application>Microsoft Office Word</Application>
  <DocSecurity>0</DocSecurity>
  <Lines>41</Lines>
  <Paragraphs>11</Paragraphs>
  <ScaleCrop>false</ScaleCrop>
  <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Basińska</dc:creator>
  <dc:description/>
  <cp:lastModifiedBy>Lilith</cp:lastModifiedBy>
  <cp:revision>22</cp:revision>
  <dcterms:created xsi:type="dcterms:W3CDTF">2023-01-06T00:41:00Z</dcterms:created>
  <dcterms:modified xsi:type="dcterms:W3CDTF">2026-07-31T09:38:00Z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f4d27a1b-8918-41ca-a0e5-79a6d0a707c9</vt:lpwstr>
  </property>
  <property fmtid="{D5CDD505-2E9C-101B-9397-08002B2CF9AE}" pid="3" name="LE1">
    <vt:filetime>2022-12-28T22:03:33Z</vt:filetime>
  </property>
  <property fmtid="{D5CDD505-2E9C-101B-9397-08002B2CF9AE}" pid="4" name="ReminderText">
    <vt:lpwstr>_WKSTN7PT</vt:lpwstr>
  </property>
</Properties>
</file>